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F94778" w14:textId="77777777" w:rsidR="00D30867" w:rsidRPr="00992416" w:rsidRDefault="00D30867" w:rsidP="00D30867">
      <w:pPr>
        <w:jc w:val="both"/>
        <w:rPr>
          <w:b/>
          <w:sz w:val="24"/>
          <w:szCs w:val="24"/>
          <w:u w:val="single"/>
          <w:lang w:eastAsia="hu-HU"/>
        </w:rPr>
      </w:pPr>
    </w:p>
    <w:p w14:paraId="57379E69" w14:textId="77777777" w:rsidR="00D30867" w:rsidRPr="00992416" w:rsidRDefault="00D30867" w:rsidP="00D30867">
      <w:pPr>
        <w:rPr>
          <w:sz w:val="24"/>
          <w:szCs w:val="24"/>
          <w:lang w:eastAsia="hu-HU"/>
        </w:rPr>
      </w:pPr>
      <w:r w:rsidRPr="00992416">
        <w:rPr>
          <w:noProof/>
          <w:sz w:val="24"/>
          <w:szCs w:val="24"/>
          <w:lang w:eastAsia="hu-HU"/>
        </w:rPr>
        <mc:AlternateContent>
          <mc:Choice Requires="wps">
            <w:drawing>
              <wp:anchor distT="0" distB="0" distL="114300" distR="114300" simplePos="0" relativeHeight="251659264" behindDoc="0" locked="0" layoutInCell="1" allowOverlap="1" wp14:anchorId="4D748818" wp14:editId="0A95EA85">
                <wp:simplePos x="0" y="0"/>
                <wp:positionH relativeFrom="column">
                  <wp:posOffset>3363595</wp:posOffset>
                </wp:positionH>
                <wp:positionV relativeFrom="paragraph">
                  <wp:posOffset>-36195</wp:posOffset>
                </wp:positionV>
                <wp:extent cx="2873375" cy="1127760"/>
                <wp:effectExtent l="6350" t="10795" r="6350" b="13970"/>
                <wp:wrapNone/>
                <wp:docPr id="180708245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3375" cy="1127760"/>
                        </a:xfrm>
                        <a:prstGeom prst="rect">
                          <a:avLst/>
                        </a:prstGeom>
                        <a:solidFill>
                          <a:srgbClr val="FFFFFF"/>
                        </a:solidFill>
                        <a:ln w="9525">
                          <a:solidFill>
                            <a:srgbClr val="000000"/>
                          </a:solidFill>
                          <a:miter lim="800000"/>
                          <a:headEnd/>
                          <a:tailEnd/>
                        </a:ln>
                      </wps:spPr>
                      <wps:txbx>
                        <w:txbxContent>
                          <w:p w14:paraId="0E2041CE" w14:textId="3C7EB658" w:rsidR="00D30867" w:rsidRPr="00D30867" w:rsidRDefault="00D30867" w:rsidP="00D30867">
                            <w:pPr>
                              <w:tabs>
                                <w:tab w:val="left" w:pos="284"/>
                              </w:tabs>
                              <w:suppressAutoHyphens w:val="0"/>
                              <w:jc w:val="both"/>
                              <w:rPr>
                                <w:bCs/>
                                <w:sz w:val="22"/>
                                <w:szCs w:val="22"/>
                              </w:rPr>
                            </w:pPr>
                            <w:r w:rsidRPr="00D30867">
                              <w:rPr>
                                <w:sz w:val="22"/>
                                <w:szCs w:val="22"/>
                                <w:u w:val="single"/>
                              </w:rPr>
                              <w:t xml:space="preserve">Tárgy: </w:t>
                            </w:r>
                            <w:r w:rsidRPr="00D30867">
                              <w:rPr>
                                <w:rFonts w:eastAsia="Calibri"/>
                                <w:bCs/>
                                <w:sz w:val="22"/>
                                <w:szCs w:val="22"/>
                                <w:lang w:eastAsia="en-US"/>
                              </w:rPr>
                              <w:t>Harkány Város Önkormányzat 202</w:t>
                            </w:r>
                            <w:r w:rsidR="002874AE">
                              <w:rPr>
                                <w:rFonts w:eastAsia="Calibri"/>
                                <w:bCs/>
                                <w:sz w:val="22"/>
                                <w:szCs w:val="22"/>
                                <w:lang w:eastAsia="en-US"/>
                              </w:rPr>
                              <w:t>4</w:t>
                            </w:r>
                            <w:r w:rsidRPr="00D30867">
                              <w:rPr>
                                <w:rFonts w:eastAsia="Calibri"/>
                                <w:bCs/>
                                <w:sz w:val="22"/>
                                <w:szCs w:val="22"/>
                                <w:lang w:eastAsia="en-US"/>
                              </w:rPr>
                              <w:t>. évi gazdálkodásáról szóló beszámoló elfogadása</w:t>
                            </w:r>
                          </w:p>
                          <w:p w14:paraId="06892ECA" w14:textId="77777777" w:rsidR="00D30867" w:rsidRPr="00D30867" w:rsidRDefault="00D30867" w:rsidP="00D30867">
                            <w:pPr>
                              <w:tabs>
                                <w:tab w:val="left" w:pos="284"/>
                              </w:tabs>
                              <w:jc w:val="both"/>
                              <w:rPr>
                                <w:sz w:val="22"/>
                                <w:szCs w:val="22"/>
                              </w:rPr>
                            </w:pPr>
                          </w:p>
                          <w:p w14:paraId="57D4C2A3" w14:textId="77777777" w:rsidR="00D30867" w:rsidRPr="00D30867" w:rsidRDefault="00D30867" w:rsidP="00D30867">
                            <w:pPr>
                              <w:rPr>
                                <w:sz w:val="22"/>
                                <w:szCs w:val="22"/>
                                <w:u w:val="single"/>
                              </w:rPr>
                            </w:pPr>
                          </w:p>
                          <w:p w14:paraId="183BDD74" w14:textId="77777777" w:rsidR="00D30867" w:rsidRPr="00D30867" w:rsidRDefault="00D30867" w:rsidP="00D30867">
                            <w:pPr>
                              <w:rPr>
                                <w:sz w:val="22"/>
                                <w:szCs w:val="22"/>
                              </w:rPr>
                            </w:pPr>
                            <w:r w:rsidRPr="00D30867">
                              <w:rPr>
                                <w:sz w:val="22"/>
                                <w:szCs w:val="22"/>
                                <w:u w:val="single"/>
                              </w:rPr>
                              <w:t xml:space="preserve">Melléklet: </w:t>
                            </w:r>
                            <w:r w:rsidRPr="00D30867">
                              <w:rPr>
                                <w:sz w:val="22"/>
                                <w:szCs w:val="22"/>
                              </w:rPr>
                              <w:t>rendelet módosítás tervezet, táblázatok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48818" id="_x0000_t202" coordsize="21600,21600" o:spt="202" path="m,l,21600r21600,l21600,xe">
                <v:stroke joinstyle="miter"/>
                <v:path gradientshapeok="t" o:connecttype="rect"/>
              </v:shapetype>
              <v:shape id="Szövegdoboz 2" o:spid="_x0000_s1026" type="#_x0000_t202" style="position:absolute;margin-left:264.85pt;margin-top:-2.85pt;width:226.25pt;height:8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">
                <v:textbox>
                  <w:txbxContent>
                    <w:p w14:paraId="0E2041CE" w14:textId="3C7EB658" w:rsidR="00D30867" w:rsidRPr="00D30867" w:rsidRDefault="00D30867" w:rsidP="00D30867">
                      <w:pPr>
                        <w:tabs>
                          <w:tab w:val="left" w:pos="284"/>
                        </w:tabs>
                        <w:suppressAutoHyphens w:val="0"/>
                        <w:jc w:val="both"/>
                        <w:rPr>
                          <w:bCs/>
                          <w:sz w:val="22"/>
                          <w:szCs w:val="22"/>
                        </w:rPr>
                      </w:pPr>
                      <w:r w:rsidRPr="00D30867">
                        <w:rPr>
                          <w:sz w:val="22"/>
                          <w:szCs w:val="22"/>
                          <w:u w:val="single"/>
                        </w:rPr>
                        <w:t xml:space="preserve">Tárgy: </w:t>
                      </w:r>
                      <w:r w:rsidRPr="00D30867">
                        <w:rPr>
                          <w:rFonts w:eastAsia="Calibri"/>
                          <w:bCs/>
                          <w:sz w:val="22"/>
                          <w:szCs w:val="22"/>
                          <w:lang w:eastAsia="en-US"/>
                        </w:rPr>
                        <w:t>Harkány Város Önkormányzat 202</w:t>
                      </w:r>
                      <w:r w:rsidR="002874AE">
                        <w:rPr>
                          <w:rFonts w:eastAsia="Calibri"/>
                          <w:bCs/>
                          <w:sz w:val="22"/>
                          <w:szCs w:val="22"/>
                          <w:lang w:eastAsia="en-US"/>
                        </w:rPr>
                        <w:t>4</w:t>
                      </w:r>
                      <w:r w:rsidRPr="00D30867">
                        <w:rPr>
                          <w:rFonts w:eastAsia="Calibri"/>
                          <w:bCs/>
                          <w:sz w:val="22"/>
                          <w:szCs w:val="22"/>
                          <w:lang w:eastAsia="en-US"/>
                        </w:rPr>
                        <w:t>. évi gazdálkodásáról szóló beszámoló elfogadása</w:t>
                      </w:r>
                    </w:p>
                    <w:p w14:paraId="06892ECA" w14:textId="77777777" w:rsidR="00D30867" w:rsidRPr="00D30867" w:rsidRDefault="00D30867" w:rsidP="00D30867">
                      <w:pPr>
                        <w:tabs>
                          <w:tab w:val="left" w:pos="284"/>
                        </w:tabs>
                        <w:jc w:val="both"/>
                        <w:rPr>
                          <w:sz w:val="22"/>
                          <w:szCs w:val="22"/>
                        </w:rPr>
                      </w:pPr>
                    </w:p>
                    <w:p w14:paraId="57D4C2A3" w14:textId="77777777" w:rsidR="00D30867" w:rsidRPr="00D30867" w:rsidRDefault="00D30867" w:rsidP="00D30867">
                      <w:pPr>
                        <w:rPr>
                          <w:sz w:val="22"/>
                          <w:szCs w:val="22"/>
                          <w:u w:val="single"/>
                        </w:rPr>
                      </w:pPr>
                    </w:p>
                    <w:p w14:paraId="183BDD74" w14:textId="77777777" w:rsidR="00D30867" w:rsidRPr="00D30867" w:rsidRDefault="00D30867" w:rsidP="00D30867">
                      <w:pPr>
                        <w:rPr>
                          <w:sz w:val="22"/>
                          <w:szCs w:val="22"/>
                        </w:rPr>
                      </w:pPr>
                      <w:r w:rsidRPr="00D30867">
                        <w:rPr>
                          <w:sz w:val="22"/>
                          <w:szCs w:val="22"/>
                          <w:u w:val="single"/>
                        </w:rPr>
                        <w:t xml:space="preserve">Melléklet: </w:t>
                      </w:r>
                      <w:r w:rsidRPr="00D30867">
                        <w:rPr>
                          <w:sz w:val="22"/>
                          <w:szCs w:val="22"/>
                        </w:rPr>
                        <w:t>rendelet módosítás tervezet, táblázatok</w:t>
                      </w:r>
                    </w:p>
                  </w:txbxContent>
                </v:textbox>
              </v:shape>
            </w:pict>
          </mc:Fallback>
        </mc:AlternateContent>
      </w:r>
    </w:p>
    <w:p w14:paraId="0BC4F77E" w14:textId="77777777" w:rsidR="00D30867" w:rsidRPr="00992416" w:rsidRDefault="00D30867" w:rsidP="00D30867">
      <w:pPr>
        <w:rPr>
          <w:sz w:val="24"/>
          <w:szCs w:val="24"/>
          <w:lang w:eastAsia="hu-HU"/>
        </w:rPr>
      </w:pPr>
      <w:r w:rsidRPr="00992416">
        <w:rPr>
          <w:noProof/>
          <w:sz w:val="24"/>
          <w:szCs w:val="24"/>
          <w:lang w:eastAsia="hu-HU"/>
        </w:rPr>
        <w:drawing>
          <wp:inline distT="0" distB="0" distL="0" distR="0" wp14:anchorId="3452B613" wp14:editId="641FD4DC">
            <wp:extent cx="876300" cy="971550"/>
            <wp:effectExtent l="0" t="0" r="0" b="0"/>
            <wp:docPr id="1643645300"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ecset cop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0" cy="971550"/>
                    </a:xfrm>
                    <a:prstGeom prst="rect">
                      <a:avLst/>
                    </a:prstGeom>
                    <a:noFill/>
                    <a:ln>
                      <a:noFill/>
                    </a:ln>
                  </pic:spPr>
                </pic:pic>
              </a:graphicData>
            </a:graphic>
          </wp:inline>
        </w:drawing>
      </w:r>
    </w:p>
    <w:p w14:paraId="1E574BFB" w14:textId="77777777" w:rsidR="00D30867" w:rsidRPr="00992416" w:rsidRDefault="00D30867" w:rsidP="00D30867">
      <w:pPr>
        <w:rPr>
          <w:sz w:val="24"/>
          <w:szCs w:val="24"/>
          <w:lang w:eastAsia="hu-HU"/>
        </w:rPr>
      </w:pPr>
    </w:p>
    <w:p w14:paraId="160AA04C" w14:textId="77777777" w:rsidR="00D30867" w:rsidRPr="00992416" w:rsidRDefault="00D30867" w:rsidP="00D30867">
      <w:pPr>
        <w:jc w:val="center"/>
        <w:rPr>
          <w:b/>
          <w:sz w:val="24"/>
          <w:szCs w:val="24"/>
          <w:u w:val="single"/>
          <w:lang w:eastAsia="hu-HU"/>
        </w:rPr>
      </w:pPr>
      <w:r w:rsidRPr="00992416">
        <w:rPr>
          <w:b/>
          <w:sz w:val="24"/>
          <w:szCs w:val="24"/>
          <w:u w:val="single"/>
          <w:lang w:eastAsia="hu-HU"/>
        </w:rPr>
        <w:t>E L Ő T E R J E S Z T É S</w:t>
      </w:r>
    </w:p>
    <w:p w14:paraId="30B43B5B" w14:textId="77777777" w:rsidR="00D30867" w:rsidRPr="00992416" w:rsidRDefault="00D30867" w:rsidP="00D30867">
      <w:pPr>
        <w:jc w:val="center"/>
        <w:rPr>
          <w:b/>
          <w:sz w:val="24"/>
          <w:szCs w:val="24"/>
          <w:u w:val="single"/>
          <w:lang w:eastAsia="hu-HU"/>
        </w:rPr>
      </w:pPr>
    </w:p>
    <w:p w14:paraId="0D55F14C" w14:textId="77777777" w:rsidR="00D30867" w:rsidRPr="00992416" w:rsidRDefault="00D30867" w:rsidP="00D30867">
      <w:pPr>
        <w:jc w:val="center"/>
        <w:rPr>
          <w:b/>
          <w:sz w:val="24"/>
          <w:szCs w:val="24"/>
          <w:lang w:eastAsia="hu-HU"/>
        </w:rPr>
      </w:pPr>
      <w:r w:rsidRPr="00992416">
        <w:rPr>
          <w:b/>
          <w:sz w:val="24"/>
          <w:szCs w:val="24"/>
          <w:lang w:eastAsia="hu-HU"/>
        </w:rPr>
        <w:t>HARKÁNY VÁROS KÉPVISELŐ-TESTÜLETÉNEK</w:t>
      </w:r>
    </w:p>
    <w:p w14:paraId="35169EEB" w14:textId="1A854F1B" w:rsidR="00D30867" w:rsidRPr="00992416" w:rsidRDefault="00D30867" w:rsidP="00D30867">
      <w:pPr>
        <w:jc w:val="center"/>
        <w:rPr>
          <w:b/>
          <w:sz w:val="24"/>
          <w:szCs w:val="24"/>
          <w:lang w:eastAsia="hu-HU"/>
        </w:rPr>
      </w:pPr>
      <w:r w:rsidRPr="00992416">
        <w:rPr>
          <w:b/>
          <w:sz w:val="24"/>
          <w:szCs w:val="24"/>
          <w:lang w:eastAsia="hu-HU"/>
        </w:rPr>
        <w:t>202</w:t>
      </w:r>
      <w:r w:rsidR="002874AE">
        <w:rPr>
          <w:b/>
          <w:sz w:val="24"/>
          <w:szCs w:val="24"/>
          <w:lang w:eastAsia="hu-HU"/>
        </w:rPr>
        <w:t>5</w:t>
      </w:r>
      <w:r w:rsidRPr="00992416">
        <w:rPr>
          <w:b/>
          <w:sz w:val="24"/>
          <w:szCs w:val="24"/>
          <w:lang w:eastAsia="hu-HU"/>
        </w:rPr>
        <w:t xml:space="preserve">. május </w:t>
      </w:r>
      <w:r w:rsidR="008D3555">
        <w:rPr>
          <w:b/>
          <w:sz w:val="24"/>
          <w:szCs w:val="24"/>
          <w:lang w:eastAsia="hu-HU"/>
        </w:rPr>
        <w:t>22</w:t>
      </w:r>
      <w:r w:rsidRPr="00992416">
        <w:rPr>
          <w:b/>
          <w:sz w:val="24"/>
          <w:szCs w:val="24"/>
          <w:lang w:eastAsia="hu-HU"/>
        </w:rPr>
        <w:t xml:space="preserve">.-i </w:t>
      </w:r>
      <w:r w:rsidR="008D3555">
        <w:rPr>
          <w:b/>
          <w:sz w:val="24"/>
          <w:szCs w:val="24"/>
          <w:lang w:eastAsia="hu-HU"/>
        </w:rPr>
        <w:t xml:space="preserve">Rendes </w:t>
      </w:r>
      <w:r w:rsidRPr="00992416">
        <w:rPr>
          <w:b/>
          <w:sz w:val="24"/>
          <w:szCs w:val="24"/>
          <w:lang w:eastAsia="hu-HU"/>
        </w:rPr>
        <w:t>ÜLÉSÉRE</w:t>
      </w:r>
    </w:p>
    <w:p w14:paraId="3FDB5A96" w14:textId="77777777" w:rsidR="00D30867" w:rsidRPr="00992416" w:rsidRDefault="00D30867" w:rsidP="00D30867">
      <w:pPr>
        <w:jc w:val="center"/>
        <w:rPr>
          <w:b/>
          <w:sz w:val="24"/>
          <w:szCs w:val="24"/>
          <w:lang w:eastAsia="hu-HU"/>
        </w:rPr>
      </w:pPr>
    </w:p>
    <w:p w14:paraId="5D2F15B1" w14:textId="1EDDDA45" w:rsidR="00D30867" w:rsidRPr="00992416" w:rsidRDefault="003D48E5" w:rsidP="00D30867">
      <w:pPr>
        <w:jc w:val="center"/>
        <w:rPr>
          <w:b/>
          <w:sz w:val="24"/>
          <w:szCs w:val="24"/>
          <w:lang w:eastAsia="hu-HU"/>
        </w:rPr>
      </w:pPr>
      <w:r>
        <w:rPr>
          <w:b/>
          <w:sz w:val="24"/>
          <w:szCs w:val="24"/>
          <w:lang w:eastAsia="hu-HU"/>
        </w:rPr>
        <w:t>8</w:t>
      </w:r>
      <w:r w:rsidR="00D30867" w:rsidRPr="00992416">
        <w:rPr>
          <w:b/>
          <w:sz w:val="24"/>
          <w:szCs w:val="24"/>
          <w:lang w:eastAsia="hu-HU"/>
        </w:rPr>
        <w:t>.) Napirendi pont</w:t>
      </w:r>
    </w:p>
    <w:p w14:paraId="72600209" w14:textId="77777777" w:rsidR="00D30867" w:rsidRPr="00992416" w:rsidRDefault="00D30867" w:rsidP="00D30867">
      <w:pPr>
        <w:jc w:val="center"/>
        <w:rPr>
          <w:b/>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4346"/>
      </w:tblGrid>
      <w:tr w:rsidR="00D30867" w:rsidRPr="00992416" w14:paraId="47B30240" w14:textId="77777777" w:rsidTr="0054492D">
        <w:trPr>
          <w:trHeight w:val="259"/>
        </w:trPr>
        <w:tc>
          <w:tcPr>
            <w:tcW w:w="4788" w:type="dxa"/>
            <w:tcBorders>
              <w:top w:val="single" w:sz="4" w:space="0" w:color="auto"/>
              <w:left w:val="single" w:sz="4" w:space="0" w:color="auto"/>
              <w:bottom w:val="single" w:sz="4" w:space="0" w:color="auto"/>
              <w:right w:val="single" w:sz="4" w:space="0" w:color="auto"/>
            </w:tcBorders>
          </w:tcPr>
          <w:p w14:paraId="683B1232" w14:textId="77777777" w:rsidR="00D30867" w:rsidRPr="00992416" w:rsidRDefault="00D30867" w:rsidP="0054492D">
            <w:pPr>
              <w:rPr>
                <w:sz w:val="24"/>
                <w:szCs w:val="24"/>
                <w:lang w:eastAsia="hu-HU"/>
              </w:rPr>
            </w:pPr>
          </w:p>
          <w:p w14:paraId="3D35FCFA" w14:textId="77777777" w:rsidR="00D30867" w:rsidRPr="00992416" w:rsidRDefault="00D30867" w:rsidP="0054492D">
            <w:pPr>
              <w:rPr>
                <w:sz w:val="24"/>
                <w:szCs w:val="24"/>
                <w:lang w:eastAsia="hu-HU"/>
              </w:rPr>
            </w:pPr>
            <w:r w:rsidRPr="00992416">
              <w:rPr>
                <w:sz w:val="24"/>
                <w:szCs w:val="24"/>
                <w:lang w:eastAsia="hu-HU"/>
              </w:rPr>
              <w:t>ELŐTERJESZTŐ:</w:t>
            </w:r>
          </w:p>
          <w:p w14:paraId="5B36E37A" w14:textId="77777777" w:rsidR="00D30867" w:rsidRPr="00992416" w:rsidRDefault="00D30867" w:rsidP="0054492D">
            <w:pPr>
              <w:rPr>
                <w:sz w:val="24"/>
                <w:szCs w:val="24"/>
              </w:rPr>
            </w:pPr>
          </w:p>
        </w:tc>
        <w:tc>
          <w:tcPr>
            <w:tcW w:w="4424" w:type="dxa"/>
            <w:tcBorders>
              <w:top w:val="single" w:sz="4" w:space="0" w:color="auto"/>
              <w:left w:val="single" w:sz="4" w:space="0" w:color="auto"/>
              <w:bottom w:val="single" w:sz="4" w:space="0" w:color="auto"/>
              <w:right w:val="single" w:sz="4" w:space="0" w:color="auto"/>
            </w:tcBorders>
          </w:tcPr>
          <w:p w14:paraId="27B27DAE" w14:textId="77777777" w:rsidR="003D48E5" w:rsidRPr="003D48E5" w:rsidRDefault="003D48E5" w:rsidP="003D48E5">
            <w:pPr>
              <w:jc w:val="center"/>
              <w:rPr>
                <w:sz w:val="22"/>
                <w:szCs w:val="22"/>
              </w:rPr>
            </w:pPr>
            <w:r w:rsidRPr="003D48E5">
              <w:rPr>
                <w:sz w:val="22"/>
                <w:szCs w:val="22"/>
              </w:rPr>
              <w:t>Baksai Endre Tamás, polgármester</w:t>
            </w:r>
          </w:p>
          <w:p w14:paraId="63C1A54C" w14:textId="19858ACE" w:rsidR="00D30867" w:rsidRPr="003D48E5" w:rsidRDefault="003D48E5" w:rsidP="003D48E5">
            <w:pPr>
              <w:jc w:val="center"/>
              <w:rPr>
                <w:sz w:val="22"/>
                <w:szCs w:val="22"/>
              </w:rPr>
            </w:pPr>
            <w:r w:rsidRPr="003D48E5">
              <w:rPr>
                <w:sz w:val="22"/>
                <w:szCs w:val="22"/>
              </w:rPr>
              <w:t xml:space="preserve">Bacsáné Dr. </w:t>
            </w:r>
            <w:proofErr w:type="spellStart"/>
            <w:r w:rsidRPr="003D48E5">
              <w:rPr>
                <w:sz w:val="22"/>
                <w:szCs w:val="22"/>
              </w:rPr>
              <w:t>Kajdity</w:t>
            </w:r>
            <w:proofErr w:type="spellEnd"/>
            <w:r w:rsidRPr="003D48E5">
              <w:rPr>
                <w:sz w:val="22"/>
                <w:szCs w:val="22"/>
              </w:rPr>
              <w:t xml:space="preserve"> Petra, jegyző</w:t>
            </w:r>
          </w:p>
          <w:p w14:paraId="16EF369E" w14:textId="77777777" w:rsidR="00D30867" w:rsidRPr="003D48E5" w:rsidRDefault="00D30867" w:rsidP="0054492D">
            <w:pPr>
              <w:jc w:val="center"/>
              <w:rPr>
                <w:sz w:val="22"/>
                <w:szCs w:val="22"/>
              </w:rPr>
            </w:pPr>
            <w:r w:rsidRPr="003D48E5">
              <w:rPr>
                <w:sz w:val="22"/>
                <w:szCs w:val="22"/>
              </w:rPr>
              <w:t>Váradiné Kiskovács Enikő</w:t>
            </w:r>
          </w:p>
          <w:p w14:paraId="720F155A" w14:textId="7E6C333F" w:rsidR="00D30867" w:rsidRPr="00992416" w:rsidRDefault="00D058F7" w:rsidP="00D058F7">
            <w:pPr>
              <w:rPr>
                <w:sz w:val="24"/>
                <w:szCs w:val="24"/>
              </w:rPr>
            </w:pPr>
            <w:r w:rsidRPr="003D48E5">
              <w:rPr>
                <w:sz w:val="22"/>
                <w:szCs w:val="22"/>
              </w:rPr>
              <w:t xml:space="preserve">               </w:t>
            </w:r>
            <w:r w:rsidR="00D30867" w:rsidRPr="003D48E5">
              <w:rPr>
                <w:sz w:val="22"/>
                <w:szCs w:val="22"/>
              </w:rPr>
              <w:t>pénzügyi osztályvezető</w:t>
            </w:r>
          </w:p>
        </w:tc>
      </w:tr>
      <w:tr w:rsidR="00D30867" w:rsidRPr="00992416" w14:paraId="0F6FBAD5" w14:textId="77777777" w:rsidTr="0054492D">
        <w:tc>
          <w:tcPr>
            <w:tcW w:w="4788" w:type="dxa"/>
            <w:tcBorders>
              <w:top w:val="single" w:sz="4" w:space="0" w:color="auto"/>
              <w:left w:val="single" w:sz="4" w:space="0" w:color="auto"/>
              <w:bottom w:val="single" w:sz="4" w:space="0" w:color="auto"/>
              <w:right w:val="single" w:sz="4" w:space="0" w:color="auto"/>
            </w:tcBorders>
          </w:tcPr>
          <w:p w14:paraId="396A2219" w14:textId="77777777" w:rsidR="00D30867" w:rsidRPr="00992416" w:rsidRDefault="00D30867" w:rsidP="0054492D">
            <w:pPr>
              <w:rPr>
                <w:sz w:val="24"/>
                <w:szCs w:val="24"/>
                <w:lang w:eastAsia="hu-HU"/>
              </w:rPr>
            </w:pPr>
          </w:p>
          <w:p w14:paraId="37AAF28C" w14:textId="77777777" w:rsidR="00D30867" w:rsidRPr="00992416" w:rsidRDefault="00D30867" w:rsidP="0054492D">
            <w:pPr>
              <w:rPr>
                <w:sz w:val="24"/>
                <w:szCs w:val="24"/>
                <w:lang w:eastAsia="hu-HU"/>
              </w:rPr>
            </w:pPr>
            <w:r w:rsidRPr="00992416">
              <w:rPr>
                <w:sz w:val="24"/>
                <w:szCs w:val="24"/>
                <w:lang w:eastAsia="hu-HU"/>
              </w:rPr>
              <w:t>AZ ELŐTERJESZTÉST KÉSZÍTETTE:</w:t>
            </w:r>
          </w:p>
          <w:p w14:paraId="3427BA0E" w14:textId="77777777" w:rsidR="00D30867" w:rsidRPr="00992416" w:rsidRDefault="00D30867" w:rsidP="0054492D">
            <w:pPr>
              <w:rPr>
                <w:sz w:val="24"/>
                <w:szCs w:val="24"/>
              </w:rPr>
            </w:pPr>
          </w:p>
        </w:tc>
        <w:tc>
          <w:tcPr>
            <w:tcW w:w="4424" w:type="dxa"/>
            <w:tcBorders>
              <w:top w:val="single" w:sz="4" w:space="0" w:color="auto"/>
              <w:left w:val="single" w:sz="4" w:space="0" w:color="auto"/>
              <w:bottom w:val="single" w:sz="4" w:space="0" w:color="auto"/>
              <w:right w:val="single" w:sz="4" w:space="0" w:color="auto"/>
            </w:tcBorders>
          </w:tcPr>
          <w:p w14:paraId="731972B7" w14:textId="77777777" w:rsidR="00D30867" w:rsidRPr="00992416" w:rsidRDefault="00D30867" w:rsidP="0054492D">
            <w:pPr>
              <w:jc w:val="center"/>
              <w:rPr>
                <w:sz w:val="24"/>
                <w:szCs w:val="24"/>
              </w:rPr>
            </w:pPr>
          </w:p>
          <w:p w14:paraId="3252C932" w14:textId="77777777" w:rsidR="00D30867" w:rsidRPr="00992416" w:rsidRDefault="00D30867" w:rsidP="0054492D">
            <w:pPr>
              <w:jc w:val="center"/>
              <w:rPr>
                <w:sz w:val="24"/>
                <w:szCs w:val="24"/>
              </w:rPr>
            </w:pPr>
            <w:r>
              <w:rPr>
                <w:sz w:val="24"/>
                <w:szCs w:val="24"/>
              </w:rPr>
              <w:t>Váradiné Kiskovács Enikő</w:t>
            </w:r>
          </w:p>
          <w:p w14:paraId="2CFD609A" w14:textId="46569983" w:rsidR="00D30867" w:rsidRPr="00992416" w:rsidRDefault="00D30867" w:rsidP="0054492D">
            <w:pPr>
              <w:tabs>
                <w:tab w:val="left" w:pos="840"/>
                <w:tab w:val="center" w:pos="2103"/>
              </w:tabs>
              <w:rPr>
                <w:sz w:val="24"/>
                <w:szCs w:val="24"/>
                <w:lang w:eastAsia="hu-HU"/>
              </w:rPr>
            </w:pPr>
            <w:r w:rsidRPr="00992416">
              <w:rPr>
                <w:sz w:val="24"/>
                <w:szCs w:val="24"/>
              </w:rPr>
              <w:tab/>
              <w:t xml:space="preserve"> pénzügyi osztályvezető</w:t>
            </w:r>
          </w:p>
        </w:tc>
      </w:tr>
      <w:tr w:rsidR="00D30867" w:rsidRPr="00992416" w14:paraId="08EB808E" w14:textId="77777777" w:rsidTr="0054492D">
        <w:trPr>
          <w:trHeight w:val="304"/>
        </w:trPr>
        <w:tc>
          <w:tcPr>
            <w:tcW w:w="4788" w:type="dxa"/>
            <w:tcBorders>
              <w:top w:val="single" w:sz="4" w:space="0" w:color="auto"/>
              <w:left w:val="single" w:sz="4" w:space="0" w:color="auto"/>
              <w:bottom w:val="single" w:sz="4" w:space="0" w:color="auto"/>
              <w:right w:val="single" w:sz="4" w:space="0" w:color="auto"/>
            </w:tcBorders>
            <w:hideMark/>
          </w:tcPr>
          <w:p w14:paraId="4C5F2A69" w14:textId="77777777" w:rsidR="00D30867" w:rsidRPr="00992416" w:rsidRDefault="00D30867" w:rsidP="0054492D">
            <w:pPr>
              <w:rPr>
                <w:sz w:val="24"/>
                <w:szCs w:val="24"/>
                <w:lang w:eastAsia="hu-HU"/>
              </w:rPr>
            </w:pPr>
            <w:r w:rsidRPr="00992416">
              <w:rPr>
                <w:sz w:val="24"/>
                <w:szCs w:val="24"/>
                <w:lang w:eastAsia="hu-HU"/>
              </w:rPr>
              <w:t>VÉLEMÉNYEZÉSRE MEGKAPTA:</w:t>
            </w:r>
          </w:p>
          <w:p w14:paraId="79EADE59" w14:textId="77777777" w:rsidR="00D30867" w:rsidRPr="00992416" w:rsidRDefault="00D30867" w:rsidP="00D30867">
            <w:pPr>
              <w:numPr>
                <w:ilvl w:val="0"/>
                <w:numId w:val="20"/>
              </w:numPr>
              <w:suppressAutoHyphens w:val="0"/>
              <w:rPr>
                <w:sz w:val="24"/>
                <w:szCs w:val="24"/>
                <w:u w:val="single"/>
                <w:lang w:eastAsia="hu-HU"/>
              </w:rPr>
            </w:pPr>
            <w:r w:rsidRPr="00992416">
              <w:rPr>
                <w:sz w:val="24"/>
                <w:szCs w:val="24"/>
                <w:u w:val="single"/>
                <w:lang w:eastAsia="hu-HU"/>
              </w:rPr>
              <w:t>Pénzügyi, Városfejlesztési, Kulturális és Idegenforgalmi Bizottság</w:t>
            </w:r>
          </w:p>
          <w:p w14:paraId="4261053A" w14:textId="77777777" w:rsidR="00D30867" w:rsidRPr="00AE2D05" w:rsidRDefault="00D30867" w:rsidP="00D30867">
            <w:pPr>
              <w:numPr>
                <w:ilvl w:val="0"/>
                <w:numId w:val="20"/>
              </w:numPr>
              <w:suppressAutoHyphens w:val="0"/>
              <w:rPr>
                <w:sz w:val="24"/>
                <w:szCs w:val="24"/>
                <w:u w:val="single"/>
                <w:lang w:eastAsia="hu-HU"/>
              </w:rPr>
            </w:pPr>
            <w:r w:rsidRPr="00AE2D05">
              <w:rPr>
                <w:sz w:val="24"/>
                <w:szCs w:val="24"/>
                <w:u w:val="single"/>
                <w:lang w:eastAsia="hu-HU"/>
              </w:rPr>
              <w:t>Jogi és Szociális Bizottság</w:t>
            </w:r>
          </w:p>
          <w:p w14:paraId="1F125684" w14:textId="77777777" w:rsidR="00D30867" w:rsidRPr="00992416" w:rsidRDefault="00D30867" w:rsidP="00D30867">
            <w:pPr>
              <w:numPr>
                <w:ilvl w:val="0"/>
                <w:numId w:val="20"/>
              </w:numPr>
              <w:suppressAutoHyphens w:val="0"/>
              <w:rPr>
                <w:sz w:val="24"/>
                <w:szCs w:val="24"/>
              </w:rPr>
            </w:pPr>
            <w:r w:rsidRPr="00992416">
              <w:rPr>
                <w:sz w:val="24"/>
                <w:szCs w:val="24"/>
                <w:lang w:eastAsia="hu-HU"/>
              </w:rPr>
              <w:t>Egyéb szervezet</w:t>
            </w:r>
          </w:p>
        </w:tc>
        <w:tc>
          <w:tcPr>
            <w:tcW w:w="4424" w:type="dxa"/>
            <w:tcBorders>
              <w:top w:val="single" w:sz="4" w:space="0" w:color="auto"/>
              <w:left w:val="single" w:sz="4" w:space="0" w:color="auto"/>
              <w:bottom w:val="single" w:sz="4" w:space="0" w:color="auto"/>
              <w:right w:val="single" w:sz="4" w:space="0" w:color="auto"/>
            </w:tcBorders>
          </w:tcPr>
          <w:p w14:paraId="1D8DD4A1" w14:textId="77777777" w:rsidR="00D30867" w:rsidRPr="00992416" w:rsidRDefault="00D30867" w:rsidP="0054492D">
            <w:pPr>
              <w:jc w:val="center"/>
              <w:rPr>
                <w:b/>
                <w:sz w:val="24"/>
                <w:szCs w:val="24"/>
                <w:lang w:eastAsia="hu-HU"/>
              </w:rPr>
            </w:pPr>
          </w:p>
          <w:p w14:paraId="6522F3AF" w14:textId="77777777" w:rsidR="00D30867" w:rsidRPr="00992416" w:rsidRDefault="00D30867" w:rsidP="0054492D">
            <w:pPr>
              <w:jc w:val="center"/>
              <w:rPr>
                <w:sz w:val="24"/>
                <w:szCs w:val="24"/>
              </w:rPr>
            </w:pPr>
          </w:p>
        </w:tc>
      </w:tr>
      <w:tr w:rsidR="00D30867" w:rsidRPr="00992416" w14:paraId="39E5FC0E" w14:textId="77777777" w:rsidTr="0054492D">
        <w:tc>
          <w:tcPr>
            <w:tcW w:w="4788" w:type="dxa"/>
            <w:tcBorders>
              <w:top w:val="single" w:sz="4" w:space="0" w:color="auto"/>
              <w:left w:val="single" w:sz="4" w:space="0" w:color="auto"/>
              <w:bottom w:val="single" w:sz="4" w:space="0" w:color="auto"/>
              <w:right w:val="single" w:sz="4" w:space="0" w:color="auto"/>
            </w:tcBorders>
            <w:hideMark/>
          </w:tcPr>
          <w:p w14:paraId="4DAF845A" w14:textId="77777777" w:rsidR="00D30867" w:rsidRPr="00992416" w:rsidRDefault="00D30867" w:rsidP="0054492D">
            <w:pPr>
              <w:rPr>
                <w:sz w:val="24"/>
                <w:szCs w:val="24"/>
              </w:rPr>
            </w:pPr>
            <w:r w:rsidRPr="00992416">
              <w:rPr>
                <w:sz w:val="24"/>
                <w:szCs w:val="24"/>
                <w:lang w:eastAsia="hu-HU"/>
              </w:rPr>
              <w:t>MEGTÁRGYALTA:</w:t>
            </w:r>
          </w:p>
        </w:tc>
        <w:tc>
          <w:tcPr>
            <w:tcW w:w="4424" w:type="dxa"/>
            <w:tcBorders>
              <w:top w:val="single" w:sz="4" w:space="0" w:color="auto"/>
              <w:left w:val="single" w:sz="4" w:space="0" w:color="auto"/>
              <w:bottom w:val="single" w:sz="4" w:space="0" w:color="auto"/>
              <w:right w:val="single" w:sz="4" w:space="0" w:color="auto"/>
            </w:tcBorders>
          </w:tcPr>
          <w:p w14:paraId="61755672" w14:textId="77777777" w:rsidR="00D30867" w:rsidRPr="00992416" w:rsidRDefault="00D30867" w:rsidP="0054492D">
            <w:pPr>
              <w:jc w:val="center"/>
              <w:rPr>
                <w:sz w:val="24"/>
                <w:szCs w:val="24"/>
                <w:lang w:eastAsia="hu-HU"/>
              </w:rPr>
            </w:pPr>
          </w:p>
          <w:p w14:paraId="6D8246E0" w14:textId="015B671F" w:rsidR="00D30867" w:rsidRPr="00992416" w:rsidRDefault="00D30867" w:rsidP="0054492D">
            <w:pPr>
              <w:jc w:val="center"/>
              <w:rPr>
                <w:sz w:val="24"/>
                <w:szCs w:val="24"/>
              </w:rPr>
            </w:pPr>
            <w:r w:rsidRPr="00992416">
              <w:rPr>
                <w:sz w:val="24"/>
                <w:szCs w:val="24"/>
              </w:rPr>
              <w:t>Tárgyalj</w:t>
            </w:r>
            <w:r w:rsidR="008D3555">
              <w:rPr>
                <w:sz w:val="24"/>
                <w:szCs w:val="24"/>
              </w:rPr>
              <w:t>ák</w:t>
            </w:r>
            <w:r w:rsidRPr="00992416">
              <w:rPr>
                <w:sz w:val="24"/>
                <w:szCs w:val="24"/>
              </w:rPr>
              <w:t xml:space="preserve"> a 202</w:t>
            </w:r>
            <w:r w:rsidR="002874AE">
              <w:rPr>
                <w:sz w:val="24"/>
                <w:szCs w:val="24"/>
              </w:rPr>
              <w:t>5</w:t>
            </w:r>
            <w:r w:rsidRPr="00992416">
              <w:rPr>
                <w:sz w:val="24"/>
                <w:szCs w:val="24"/>
              </w:rPr>
              <w:t>.</w:t>
            </w:r>
            <w:r w:rsidR="008D3555">
              <w:rPr>
                <w:sz w:val="24"/>
                <w:szCs w:val="24"/>
              </w:rPr>
              <w:t>05</w:t>
            </w:r>
            <w:r w:rsidRPr="00992416">
              <w:rPr>
                <w:sz w:val="24"/>
                <w:szCs w:val="24"/>
              </w:rPr>
              <w:t>.</w:t>
            </w:r>
            <w:r w:rsidR="008D3555">
              <w:rPr>
                <w:sz w:val="24"/>
                <w:szCs w:val="24"/>
              </w:rPr>
              <w:t>22-</w:t>
            </w:r>
            <w:r w:rsidRPr="00992416">
              <w:rPr>
                <w:sz w:val="24"/>
                <w:szCs w:val="24"/>
              </w:rPr>
              <w:t>i ülés</w:t>
            </w:r>
            <w:r w:rsidR="008D3555">
              <w:rPr>
                <w:sz w:val="24"/>
                <w:szCs w:val="24"/>
              </w:rPr>
              <w:t>eike</w:t>
            </w:r>
            <w:r w:rsidRPr="00992416">
              <w:rPr>
                <w:sz w:val="24"/>
                <w:szCs w:val="24"/>
              </w:rPr>
              <w:t>n</w:t>
            </w:r>
          </w:p>
        </w:tc>
      </w:tr>
      <w:tr w:rsidR="00D30867" w:rsidRPr="00992416" w14:paraId="404C6055" w14:textId="77777777" w:rsidTr="0054492D">
        <w:trPr>
          <w:trHeight w:val="668"/>
        </w:trPr>
        <w:tc>
          <w:tcPr>
            <w:tcW w:w="4788" w:type="dxa"/>
            <w:tcBorders>
              <w:top w:val="single" w:sz="4" w:space="0" w:color="auto"/>
              <w:left w:val="single" w:sz="4" w:space="0" w:color="auto"/>
              <w:bottom w:val="single" w:sz="4" w:space="0" w:color="auto"/>
              <w:right w:val="single" w:sz="4" w:space="0" w:color="auto"/>
            </w:tcBorders>
          </w:tcPr>
          <w:p w14:paraId="47038884" w14:textId="77777777" w:rsidR="00D30867" w:rsidRPr="00992416" w:rsidRDefault="00D30867" w:rsidP="0054492D">
            <w:pPr>
              <w:rPr>
                <w:sz w:val="24"/>
                <w:szCs w:val="24"/>
                <w:lang w:eastAsia="hu-HU"/>
              </w:rPr>
            </w:pPr>
          </w:p>
          <w:p w14:paraId="6D990B37" w14:textId="77777777" w:rsidR="00D30867" w:rsidRPr="00992416" w:rsidRDefault="00D30867" w:rsidP="0054492D">
            <w:pPr>
              <w:rPr>
                <w:sz w:val="24"/>
                <w:szCs w:val="24"/>
                <w:lang w:eastAsia="hu-HU"/>
              </w:rPr>
            </w:pPr>
            <w:r w:rsidRPr="00992416">
              <w:rPr>
                <w:sz w:val="24"/>
                <w:szCs w:val="24"/>
                <w:lang w:eastAsia="hu-HU"/>
              </w:rPr>
              <w:t>AZ ÜGYBEN KORÁBBAN HOZOTT HATÁROZAT/</w:t>
            </w:r>
            <w:r w:rsidRPr="00D30867">
              <w:rPr>
                <w:sz w:val="24"/>
                <w:szCs w:val="24"/>
                <w:lang w:eastAsia="hu-HU"/>
              </w:rPr>
              <w:t>HATÁLYOS RENDELET</w:t>
            </w:r>
            <w:r w:rsidRPr="00992416">
              <w:rPr>
                <w:sz w:val="24"/>
                <w:szCs w:val="24"/>
                <w:lang w:eastAsia="hu-HU"/>
              </w:rPr>
              <w:t>:</w:t>
            </w:r>
          </w:p>
          <w:p w14:paraId="23501FF6" w14:textId="77777777" w:rsidR="00D30867" w:rsidRPr="00992416" w:rsidRDefault="00D30867" w:rsidP="0054492D">
            <w:pPr>
              <w:rPr>
                <w:sz w:val="24"/>
                <w:szCs w:val="24"/>
              </w:rPr>
            </w:pPr>
          </w:p>
        </w:tc>
        <w:tc>
          <w:tcPr>
            <w:tcW w:w="4424" w:type="dxa"/>
            <w:tcBorders>
              <w:top w:val="single" w:sz="4" w:space="0" w:color="auto"/>
              <w:left w:val="single" w:sz="4" w:space="0" w:color="auto"/>
              <w:bottom w:val="single" w:sz="4" w:space="0" w:color="auto"/>
              <w:right w:val="single" w:sz="4" w:space="0" w:color="auto"/>
            </w:tcBorders>
          </w:tcPr>
          <w:p w14:paraId="53E6F842" w14:textId="77777777" w:rsidR="00D30867" w:rsidRPr="00992416" w:rsidRDefault="00D30867" w:rsidP="0054492D">
            <w:pPr>
              <w:jc w:val="center"/>
              <w:rPr>
                <w:sz w:val="24"/>
                <w:szCs w:val="24"/>
                <w:lang w:eastAsia="hu-HU"/>
              </w:rPr>
            </w:pPr>
          </w:p>
          <w:p w14:paraId="5ECED849" w14:textId="77777777" w:rsidR="00D30867" w:rsidRPr="00992416" w:rsidRDefault="00D30867" w:rsidP="00D30867">
            <w:pPr>
              <w:jc w:val="center"/>
              <w:rPr>
                <w:sz w:val="24"/>
                <w:szCs w:val="24"/>
              </w:rPr>
            </w:pPr>
          </w:p>
        </w:tc>
      </w:tr>
      <w:tr w:rsidR="00D30867" w:rsidRPr="00992416" w14:paraId="5B2A3445" w14:textId="77777777" w:rsidTr="0054492D">
        <w:tc>
          <w:tcPr>
            <w:tcW w:w="4788" w:type="dxa"/>
            <w:tcBorders>
              <w:top w:val="single" w:sz="4" w:space="0" w:color="auto"/>
              <w:left w:val="single" w:sz="4" w:space="0" w:color="auto"/>
              <w:bottom w:val="single" w:sz="4" w:space="0" w:color="auto"/>
              <w:right w:val="single" w:sz="4" w:space="0" w:color="auto"/>
            </w:tcBorders>
          </w:tcPr>
          <w:p w14:paraId="4D18615D" w14:textId="77777777" w:rsidR="00D30867" w:rsidRPr="00992416" w:rsidRDefault="00D30867" w:rsidP="0054492D">
            <w:pPr>
              <w:rPr>
                <w:sz w:val="24"/>
                <w:szCs w:val="24"/>
                <w:lang w:eastAsia="hu-HU"/>
              </w:rPr>
            </w:pPr>
          </w:p>
          <w:p w14:paraId="3B5C0760" w14:textId="77777777" w:rsidR="00D30867" w:rsidRPr="00992416" w:rsidRDefault="00D30867" w:rsidP="0054492D">
            <w:pPr>
              <w:rPr>
                <w:sz w:val="24"/>
                <w:szCs w:val="24"/>
                <w:lang w:eastAsia="hu-HU"/>
              </w:rPr>
            </w:pPr>
            <w:r w:rsidRPr="00992416">
              <w:rPr>
                <w:sz w:val="24"/>
                <w:szCs w:val="24"/>
                <w:lang w:eastAsia="hu-HU"/>
              </w:rPr>
              <w:t>SZÜKSÉGES DÖNTÉS:</w:t>
            </w:r>
          </w:p>
          <w:p w14:paraId="5493B881" w14:textId="77777777" w:rsidR="00D30867" w:rsidRPr="00992416" w:rsidRDefault="00D30867" w:rsidP="0054492D">
            <w:pPr>
              <w:rPr>
                <w:sz w:val="24"/>
                <w:szCs w:val="24"/>
                <w:u w:val="single"/>
                <w:lang w:eastAsia="hu-HU"/>
              </w:rPr>
            </w:pPr>
            <w:r w:rsidRPr="00992416">
              <w:rPr>
                <w:sz w:val="24"/>
                <w:szCs w:val="24"/>
                <w:lang w:eastAsia="hu-HU"/>
              </w:rPr>
              <w:t>HATÁROZAT/</w:t>
            </w:r>
            <w:r w:rsidRPr="00992416">
              <w:rPr>
                <w:sz w:val="24"/>
                <w:szCs w:val="24"/>
                <w:u w:val="single"/>
                <w:lang w:eastAsia="hu-HU"/>
              </w:rPr>
              <w:t xml:space="preserve">RENDELET </w:t>
            </w:r>
          </w:p>
          <w:p w14:paraId="421A0368" w14:textId="77777777" w:rsidR="00D30867" w:rsidRPr="00992416" w:rsidRDefault="00D30867" w:rsidP="0054492D">
            <w:pPr>
              <w:rPr>
                <w:sz w:val="24"/>
                <w:szCs w:val="24"/>
              </w:rPr>
            </w:pPr>
          </w:p>
        </w:tc>
        <w:tc>
          <w:tcPr>
            <w:tcW w:w="4424" w:type="dxa"/>
            <w:tcBorders>
              <w:top w:val="single" w:sz="4" w:space="0" w:color="auto"/>
              <w:left w:val="single" w:sz="4" w:space="0" w:color="auto"/>
              <w:bottom w:val="single" w:sz="4" w:space="0" w:color="auto"/>
              <w:right w:val="single" w:sz="4" w:space="0" w:color="auto"/>
            </w:tcBorders>
          </w:tcPr>
          <w:p w14:paraId="7B017EC0" w14:textId="77777777" w:rsidR="00D30867" w:rsidRPr="00992416" w:rsidRDefault="00D30867" w:rsidP="0054492D">
            <w:pPr>
              <w:jc w:val="center"/>
              <w:rPr>
                <w:sz w:val="24"/>
                <w:szCs w:val="24"/>
                <w:lang w:eastAsia="hu-HU"/>
              </w:rPr>
            </w:pPr>
          </w:p>
          <w:p w14:paraId="03688104" w14:textId="77777777" w:rsidR="00D30867" w:rsidRPr="00992416" w:rsidRDefault="00D30867" w:rsidP="0054492D">
            <w:pPr>
              <w:jc w:val="center"/>
              <w:rPr>
                <w:sz w:val="24"/>
                <w:szCs w:val="24"/>
              </w:rPr>
            </w:pPr>
            <w:r w:rsidRPr="00992416">
              <w:rPr>
                <w:sz w:val="24"/>
                <w:szCs w:val="24"/>
              </w:rPr>
              <w:t>rendelet</w:t>
            </w:r>
          </w:p>
        </w:tc>
      </w:tr>
      <w:tr w:rsidR="00D30867" w:rsidRPr="00992416" w14:paraId="106ACFE6" w14:textId="77777777" w:rsidTr="0054492D">
        <w:tc>
          <w:tcPr>
            <w:tcW w:w="4788" w:type="dxa"/>
            <w:tcBorders>
              <w:top w:val="single" w:sz="4" w:space="0" w:color="auto"/>
              <w:left w:val="single" w:sz="4" w:space="0" w:color="auto"/>
              <w:bottom w:val="single" w:sz="4" w:space="0" w:color="auto"/>
              <w:right w:val="single" w:sz="4" w:space="0" w:color="auto"/>
            </w:tcBorders>
          </w:tcPr>
          <w:p w14:paraId="7D240F48" w14:textId="77777777" w:rsidR="00D30867" w:rsidRPr="00992416" w:rsidRDefault="00D30867" w:rsidP="0054492D">
            <w:pPr>
              <w:rPr>
                <w:sz w:val="24"/>
                <w:szCs w:val="24"/>
                <w:lang w:eastAsia="hu-HU"/>
              </w:rPr>
            </w:pPr>
          </w:p>
          <w:p w14:paraId="6B6B43A6" w14:textId="77777777" w:rsidR="00D30867" w:rsidRPr="00992416" w:rsidRDefault="00D30867" w:rsidP="0054492D">
            <w:pPr>
              <w:rPr>
                <w:sz w:val="24"/>
                <w:szCs w:val="24"/>
                <w:lang w:eastAsia="hu-HU"/>
              </w:rPr>
            </w:pPr>
            <w:r w:rsidRPr="00992416">
              <w:rPr>
                <w:sz w:val="24"/>
                <w:szCs w:val="24"/>
                <w:lang w:eastAsia="hu-HU"/>
              </w:rPr>
              <w:t>SZÜKSÉGES TÖBBSÉG:</w:t>
            </w:r>
          </w:p>
          <w:p w14:paraId="0D0F394F" w14:textId="77777777" w:rsidR="00D30867" w:rsidRPr="00992416" w:rsidRDefault="00D30867" w:rsidP="0054492D">
            <w:pPr>
              <w:rPr>
                <w:sz w:val="24"/>
                <w:szCs w:val="24"/>
              </w:rPr>
            </w:pPr>
          </w:p>
        </w:tc>
        <w:tc>
          <w:tcPr>
            <w:tcW w:w="4424" w:type="dxa"/>
            <w:tcBorders>
              <w:top w:val="single" w:sz="4" w:space="0" w:color="auto"/>
              <w:left w:val="single" w:sz="4" w:space="0" w:color="auto"/>
              <w:bottom w:val="single" w:sz="4" w:space="0" w:color="auto"/>
              <w:right w:val="single" w:sz="4" w:space="0" w:color="auto"/>
            </w:tcBorders>
          </w:tcPr>
          <w:p w14:paraId="1C1644DF" w14:textId="77777777" w:rsidR="00D30867" w:rsidRPr="00992416" w:rsidRDefault="00D30867" w:rsidP="0054492D">
            <w:pPr>
              <w:jc w:val="center"/>
              <w:rPr>
                <w:b/>
                <w:sz w:val="24"/>
                <w:szCs w:val="24"/>
                <w:lang w:eastAsia="hu-HU"/>
              </w:rPr>
            </w:pPr>
          </w:p>
          <w:p w14:paraId="1D5CE931" w14:textId="77777777" w:rsidR="00D30867" w:rsidRPr="00992416" w:rsidRDefault="00D30867" w:rsidP="0054492D">
            <w:pPr>
              <w:jc w:val="center"/>
              <w:rPr>
                <w:sz w:val="24"/>
                <w:szCs w:val="24"/>
              </w:rPr>
            </w:pPr>
            <w:r w:rsidRPr="00992416">
              <w:rPr>
                <w:sz w:val="24"/>
                <w:szCs w:val="24"/>
                <w:lang w:eastAsia="hu-HU"/>
              </w:rPr>
              <w:t>Minősített többség</w:t>
            </w:r>
          </w:p>
        </w:tc>
      </w:tr>
      <w:tr w:rsidR="00D30867" w:rsidRPr="00992416" w14:paraId="3995601F" w14:textId="77777777" w:rsidTr="0054492D">
        <w:tc>
          <w:tcPr>
            <w:tcW w:w="4788" w:type="dxa"/>
            <w:tcBorders>
              <w:top w:val="single" w:sz="4" w:space="0" w:color="auto"/>
              <w:left w:val="single" w:sz="4" w:space="0" w:color="auto"/>
              <w:bottom w:val="single" w:sz="4" w:space="0" w:color="auto"/>
              <w:right w:val="single" w:sz="4" w:space="0" w:color="auto"/>
            </w:tcBorders>
          </w:tcPr>
          <w:p w14:paraId="6CB66EE3" w14:textId="77777777" w:rsidR="00D30867" w:rsidRPr="00992416" w:rsidRDefault="00D30867" w:rsidP="0054492D">
            <w:pPr>
              <w:rPr>
                <w:sz w:val="24"/>
                <w:szCs w:val="24"/>
                <w:lang w:eastAsia="hu-HU"/>
              </w:rPr>
            </w:pPr>
          </w:p>
          <w:p w14:paraId="2DC8ED7B" w14:textId="77777777" w:rsidR="00D30867" w:rsidRPr="00992416" w:rsidRDefault="00D30867" w:rsidP="0054492D">
            <w:pPr>
              <w:rPr>
                <w:sz w:val="24"/>
                <w:szCs w:val="24"/>
                <w:lang w:eastAsia="hu-HU"/>
              </w:rPr>
            </w:pPr>
            <w:r w:rsidRPr="00992416">
              <w:rPr>
                <w:sz w:val="24"/>
                <w:szCs w:val="24"/>
                <w:lang w:eastAsia="hu-HU"/>
              </w:rPr>
              <w:t>TERJEDELEM:</w:t>
            </w:r>
          </w:p>
          <w:p w14:paraId="104B5AA2" w14:textId="77777777" w:rsidR="00D30867" w:rsidRPr="00992416" w:rsidRDefault="00D30867" w:rsidP="0054492D">
            <w:pPr>
              <w:rPr>
                <w:sz w:val="24"/>
                <w:szCs w:val="24"/>
                <w:lang w:eastAsia="hu-HU"/>
              </w:rPr>
            </w:pPr>
          </w:p>
          <w:p w14:paraId="35E0AF40" w14:textId="77777777" w:rsidR="00D30867" w:rsidRPr="00992416" w:rsidRDefault="00D30867" w:rsidP="0054492D">
            <w:pPr>
              <w:rPr>
                <w:sz w:val="24"/>
                <w:szCs w:val="24"/>
              </w:rPr>
            </w:pPr>
            <w:r w:rsidRPr="00992416">
              <w:rPr>
                <w:sz w:val="24"/>
                <w:szCs w:val="24"/>
                <w:lang w:eastAsia="hu-HU"/>
              </w:rPr>
              <w:t>MELLÉKLET:</w:t>
            </w:r>
          </w:p>
        </w:tc>
        <w:tc>
          <w:tcPr>
            <w:tcW w:w="4424" w:type="dxa"/>
            <w:tcBorders>
              <w:top w:val="single" w:sz="4" w:space="0" w:color="auto"/>
              <w:left w:val="single" w:sz="4" w:space="0" w:color="auto"/>
              <w:bottom w:val="single" w:sz="4" w:space="0" w:color="auto"/>
              <w:right w:val="single" w:sz="4" w:space="0" w:color="auto"/>
            </w:tcBorders>
          </w:tcPr>
          <w:p w14:paraId="07AFFF26" w14:textId="77777777" w:rsidR="00D30867" w:rsidRPr="00992416" w:rsidRDefault="00D30867" w:rsidP="0054492D">
            <w:pPr>
              <w:ind w:left="1800"/>
              <w:jc w:val="center"/>
              <w:rPr>
                <w:b/>
                <w:sz w:val="24"/>
                <w:szCs w:val="24"/>
                <w:lang w:eastAsia="hu-HU"/>
              </w:rPr>
            </w:pPr>
          </w:p>
          <w:p w14:paraId="05DC0091" w14:textId="6075EBF6" w:rsidR="00D30867" w:rsidRPr="00992416" w:rsidRDefault="00D30867" w:rsidP="0054492D">
            <w:pPr>
              <w:ind w:left="1166"/>
              <w:rPr>
                <w:sz w:val="24"/>
                <w:szCs w:val="24"/>
                <w:lang w:eastAsia="hu-HU"/>
              </w:rPr>
            </w:pPr>
            <w:r w:rsidRPr="00992416">
              <w:rPr>
                <w:sz w:val="24"/>
                <w:szCs w:val="24"/>
                <w:lang w:eastAsia="hu-HU"/>
              </w:rPr>
              <w:t xml:space="preserve"> </w:t>
            </w:r>
            <w:r w:rsidR="00DB6C88" w:rsidRPr="00DB6C88">
              <w:rPr>
                <w:sz w:val="24"/>
                <w:szCs w:val="24"/>
                <w:lang w:eastAsia="hu-HU"/>
              </w:rPr>
              <w:t xml:space="preserve">9 </w:t>
            </w:r>
            <w:r w:rsidRPr="00DC3036">
              <w:rPr>
                <w:sz w:val="24"/>
                <w:szCs w:val="24"/>
                <w:lang w:eastAsia="hu-HU"/>
              </w:rPr>
              <w:t>oldal előterjesztés</w:t>
            </w:r>
          </w:p>
          <w:p w14:paraId="640E7126" w14:textId="77777777" w:rsidR="00D30867" w:rsidRPr="00992416" w:rsidRDefault="00D30867" w:rsidP="0054492D">
            <w:pPr>
              <w:rPr>
                <w:sz w:val="24"/>
                <w:szCs w:val="24"/>
              </w:rPr>
            </w:pPr>
            <w:r w:rsidRPr="00992416">
              <w:rPr>
                <w:sz w:val="24"/>
                <w:szCs w:val="24"/>
              </w:rPr>
              <w:t xml:space="preserve"> </w:t>
            </w:r>
            <w:r>
              <w:rPr>
                <w:sz w:val="24"/>
                <w:szCs w:val="24"/>
              </w:rPr>
              <w:t xml:space="preserve">                    </w:t>
            </w:r>
            <w:r w:rsidRPr="00992416">
              <w:rPr>
                <w:sz w:val="24"/>
                <w:szCs w:val="24"/>
              </w:rPr>
              <w:t>rendelet tervezet</w:t>
            </w:r>
          </w:p>
          <w:p w14:paraId="19179AAB" w14:textId="77777777" w:rsidR="00D30867" w:rsidRPr="00992416" w:rsidRDefault="00D30867" w:rsidP="0054492D">
            <w:pPr>
              <w:ind w:left="1166"/>
              <w:rPr>
                <w:sz w:val="24"/>
                <w:szCs w:val="24"/>
                <w:lang w:eastAsia="hu-HU"/>
              </w:rPr>
            </w:pPr>
            <w:r>
              <w:rPr>
                <w:sz w:val="24"/>
                <w:szCs w:val="24"/>
              </w:rPr>
              <w:t xml:space="preserve">            </w:t>
            </w:r>
            <w:r w:rsidRPr="00992416">
              <w:rPr>
                <w:sz w:val="24"/>
                <w:szCs w:val="24"/>
              </w:rPr>
              <w:t>táblák</w:t>
            </w:r>
          </w:p>
        </w:tc>
      </w:tr>
      <w:tr w:rsidR="00D30867" w:rsidRPr="00992416" w14:paraId="343C803C" w14:textId="77777777" w:rsidTr="0054492D">
        <w:trPr>
          <w:trHeight w:val="553"/>
        </w:trPr>
        <w:tc>
          <w:tcPr>
            <w:tcW w:w="4788" w:type="dxa"/>
            <w:tcBorders>
              <w:top w:val="single" w:sz="4" w:space="0" w:color="auto"/>
              <w:left w:val="single" w:sz="4" w:space="0" w:color="auto"/>
              <w:bottom w:val="single" w:sz="4" w:space="0" w:color="auto"/>
              <w:right w:val="single" w:sz="4" w:space="0" w:color="auto"/>
            </w:tcBorders>
            <w:hideMark/>
          </w:tcPr>
          <w:p w14:paraId="32956279" w14:textId="77777777" w:rsidR="00D30867" w:rsidRPr="00992416" w:rsidRDefault="00D30867" w:rsidP="0054492D">
            <w:pPr>
              <w:rPr>
                <w:sz w:val="24"/>
                <w:szCs w:val="24"/>
              </w:rPr>
            </w:pPr>
            <w:r w:rsidRPr="00992416">
              <w:rPr>
                <w:sz w:val="24"/>
                <w:szCs w:val="24"/>
                <w:lang w:eastAsia="hu-HU"/>
              </w:rPr>
              <w:t>TÖRVÉNYESSÉGI VÉLEMÉNYEZÉSRE BEMUTATVA:</w:t>
            </w:r>
          </w:p>
        </w:tc>
        <w:tc>
          <w:tcPr>
            <w:tcW w:w="4424" w:type="dxa"/>
            <w:tcBorders>
              <w:top w:val="single" w:sz="4" w:space="0" w:color="auto"/>
              <w:left w:val="single" w:sz="4" w:space="0" w:color="auto"/>
              <w:bottom w:val="single" w:sz="4" w:space="0" w:color="auto"/>
              <w:right w:val="single" w:sz="4" w:space="0" w:color="auto"/>
            </w:tcBorders>
          </w:tcPr>
          <w:p w14:paraId="27EF944D" w14:textId="77777777" w:rsidR="00D30867" w:rsidRPr="00992416" w:rsidRDefault="00D30867" w:rsidP="0054492D">
            <w:pPr>
              <w:jc w:val="center"/>
              <w:rPr>
                <w:b/>
                <w:sz w:val="24"/>
                <w:szCs w:val="24"/>
                <w:lang w:eastAsia="hu-HU"/>
              </w:rPr>
            </w:pPr>
          </w:p>
          <w:p w14:paraId="2D19075F" w14:textId="77777777" w:rsidR="00D30867" w:rsidRPr="00992416" w:rsidRDefault="00D30867" w:rsidP="0054492D">
            <w:pPr>
              <w:jc w:val="center"/>
              <w:rPr>
                <w:b/>
                <w:sz w:val="24"/>
                <w:szCs w:val="24"/>
              </w:rPr>
            </w:pPr>
          </w:p>
        </w:tc>
      </w:tr>
      <w:tr w:rsidR="00D30867" w:rsidRPr="00992416" w14:paraId="014B6615" w14:textId="77777777" w:rsidTr="0054492D">
        <w:trPr>
          <w:trHeight w:val="552"/>
        </w:trPr>
        <w:tc>
          <w:tcPr>
            <w:tcW w:w="4788" w:type="dxa"/>
            <w:tcBorders>
              <w:top w:val="single" w:sz="4" w:space="0" w:color="auto"/>
              <w:left w:val="single" w:sz="4" w:space="0" w:color="auto"/>
              <w:bottom w:val="single" w:sz="4" w:space="0" w:color="auto"/>
              <w:right w:val="single" w:sz="4" w:space="0" w:color="auto"/>
            </w:tcBorders>
          </w:tcPr>
          <w:p w14:paraId="10104488" w14:textId="77777777" w:rsidR="00D30867" w:rsidRPr="00992416" w:rsidRDefault="00D30867" w:rsidP="0054492D">
            <w:pPr>
              <w:rPr>
                <w:sz w:val="24"/>
                <w:szCs w:val="24"/>
                <w:lang w:eastAsia="hu-HU"/>
              </w:rPr>
            </w:pPr>
          </w:p>
          <w:p w14:paraId="5B21DADD" w14:textId="77777777" w:rsidR="00D30867" w:rsidRPr="00992416" w:rsidRDefault="00D30867" w:rsidP="0054492D">
            <w:pPr>
              <w:rPr>
                <w:sz w:val="24"/>
                <w:szCs w:val="24"/>
              </w:rPr>
            </w:pPr>
            <w:r w:rsidRPr="00992416">
              <w:rPr>
                <w:sz w:val="24"/>
                <w:szCs w:val="24"/>
                <w:lang w:eastAsia="hu-HU"/>
              </w:rPr>
              <w:t>POLGÁRMESTER LÁTTA:</w:t>
            </w:r>
          </w:p>
        </w:tc>
        <w:tc>
          <w:tcPr>
            <w:tcW w:w="4424" w:type="dxa"/>
            <w:tcBorders>
              <w:top w:val="single" w:sz="4" w:space="0" w:color="auto"/>
              <w:left w:val="single" w:sz="4" w:space="0" w:color="auto"/>
              <w:bottom w:val="single" w:sz="4" w:space="0" w:color="auto"/>
              <w:right w:val="single" w:sz="4" w:space="0" w:color="auto"/>
            </w:tcBorders>
          </w:tcPr>
          <w:p w14:paraId="3CD638BC" w14:textId="77777777" w:rsidR="00D30867" w:rsidRPr="00992416" w:rsidRDefault="00D30867" w:rsidP="0054492D">
            <w:pPr>
              <w:jc w:val="center"/>
              <w:rPr>
                <w:b/>
                <w:sz w:val="24"/>
                <w:szCs w:val="24"/>
              </w:rPr>
            </w:pPr>
          </w:p>
        </w:tc>
      </w:tr>
    </w:tbl>
    <w:p w14:paraId="4497E8AE" w14:textId="77777777" w:rsidR="00D30867" w:rsidRPr="00992416" w:rsidRDefault="00D30867" w:rsidP="00D30867">
      <w:pPr>
        <w:tabs>
          <w:tab w:val="left" w:pos="3402"/>
        </w:tabs>
        <w:jc w:val="both"/>
        <w:rPr>
          <w:b/>
          <w:sz w:val="24"/>
          <w:szCs w:val="24"/>
          <w:lang w:eastAsia="hu-HU"/>
        </w:rPr>
      </w:pPr>
    </w:p>
    <w:p w14:paraId="12C625C5" w14:textId="55EAB8E7" w:rsidR="00D30867" w:rsidRPr="00126065" w:rsidRDefault="00D30867" w:rsidP="00D30867">
      <w:pPr>
        <w:spacing w:after="160" w:line="256" w:lineRule="auto"/>
        <w:jc w:val="both"/>
        <w:rPr>
          <w:b/>
          <w:sz w:val="24"/>
          <w:szCs w:val="24"/>
        </w:rPr>
      </w:pPr>
      <w:r w:rsidRPr="00126065">
        <w:rPr>
          <w:b/>
          <w:sz w:val="24"/>
          <w:szCs w:val="24"/>
          <w:u w:val="single"/>
        </w:rPr>
        <w:lastRenderedPageBreak/>
        <w:t>ELŐTERJESZTÉS:</w:t>
      </w:r>
      <w:r w:rsidRPr="00126065">
        <w:rPr>
          <w:b/>
          <w:sz w:val="24"/>
          <w:szCs w:val="24"/>
        </w:rPr>
        <w:t xml:space="preserve"> Harkány Város Önkormányzat 202</w:t>
      </w:r>
      <w:r w:rsidR="002874AE">
        <w:rPr>
          <w:b/>
          <w:sz w:val="24"/>
          <w:szCs w:val="24"/>
        </w:rPr>
        <w:t>5</w:t>
      </w:r>
      <w:r w:rsidRPr="00126065">
        <w:rPr>
          <w:b/>
          <w:sz w:val="24"/>
          <w:szCs w:val="24"/>
        </w:rPr>
        <w:t>. május 2</w:t>
      </w:r>
      <w:r w:rsidR="002874AE">
        <w:rPr>
          <w:b/>
          <w:sz w:val="24"/>
          <w:szCs w:val="24"/>
        </w:rPr>
        <w:t>2</w:t>
      </w:r>
      <w:r w:rsidRPr="00126065">
        <w:rPr>
          <w:b/>
          <w:sz w:val="24"/>
          <w:szCs w:val="24"/>
        </w:rPr>
        <w:t>. napján tartandó rendes képviselő-testületi ülésére</w:t>
      </w:r>
    </w:p>
    <w:p w14:paraId="56A3AB3D" w14:textId="115972F1" w:rsidR="00D30867" w:rsidRPr="00126065" w:rsidRDefault="00D30867" w:rsidP="00D30867">
      <w:pPr>
        <w:tabs>
          <w:tab w:val="left" w:pos="284"/>
        </w:tabs>
        <w:suppressAutoHyphens w:val="0"/>
        <w:jc w:val="both"/>
        <w:rPr>
          <w:b/>
          <w:sz w:val="24"/>
          <w:szCs w:val="24"/>
        </w:rPr>
      </w:pPr>
      <w:r w:rsidRPr="00126065">
        <w:rPr>
          <w:b/>
          <w:sz w:val="24"/>
          <w:szCs w:val="24"/>
          <w:u w:val="single"/>
        </w:rPr>
        <w:t>ELŐTERJESZTÉS CÍME</w:t>
      </w:r>
      <w:r w:rsidRPr="00126065">
        <w:rPr>
          <w:b/>
          <w:sz w:val="24"/>
          <w:szCs w:val="24"/>
        </w:rPr>
        <w:t xml:space="preserve">: </w:t>
      </w:r>
      <w:r w:rsidRPr="00126065">
        <w:rPr>
          <w:rFonts w:eastAsia="Calibri"/>
          <w:b/>
          <w:sz w:val="24"/>
          <w:szCs w:val="24"/>
          <w:lang w:eastAsia="en-US"/>
        </w:rPr>
        <w:t>Harkány Város Önkormányzat 202</w:t>
      </w:r>
      <w:r w:rsidR="002874AE">
        <w:rPr>
          <w:rFonts w:eastAsia="Calibri"/>
          <w:b/>
          <w:sz w:val="24"/>
          <w:szCs w:val="24"/>
          <w:lang w:eastAsia="en-US"/>
        </w:rPr>
        <w:t>4</w:t>
      </w:r>
      <w:r w:rsidRPr="00126065">
        <w:rPr>
          <w:rFonts w:eastAsia="Calibri"/>
          <w:b/>
          <w:sz w:val="24"/>
          <w:szCs w:val="24"/>
          <w:lang w:eastAsia="en-US"/>
        </w:rPr>
        <w:t>. évi gazdálkodásáról szóló beszámoló elfogadása</w:t>
      </w:r>
    </w:p>
    <w:p w14:paraId="5FED3799" w14:textId="77777777" w:rsidR="00D30867" w:rsidRPr="00126065" w:rsidRDefault="00D30867" w:rsidP="00D30867">
      <w:pPr>
        <w:tabs>
          <w:tab w:val="left" w:pos="284"/>
        </w:tabs>
        <w:jc w:val="both"/>
        <w:rPr>
          <w:sz w:val="24"/>
          <w:szCs w:val="24"/>
          <w:lang w:eastAsia="hu-HU"/>
        </w:rPr>
      </w:pPr>
    </w:p>
    <w:p w14:paraId="2A7ACCC3" w14:textId="184EC6F6" w:rsidR="00D30867" w:rsidRPr="00126065" w:rsidRDefault="00D30867" w:rsidP="00D30867">
      <w:pPr>
        <w:spacing w:after="160" w:line="256" w:lineRule="auto"/>
        <w:jc w:val="both"/>
        <w:rPr>
          <w:b/>
          <w:sz w:val="24"/>
          <w:szCs w:val="24"/>
        </w:rPr>
      </w:pPr>
      <w:r w:rsidRPr="00126065">
        <w:rPr>
          <w:b/>
          <w:sz w:val="24"/>
          <w:szCs w:val="24"/>
          <w:u w:val="single"/>
        </w:rPr>
        <w:t>ELŐTERJESZTŐ:</w:t>
      </w:r>
      <w:r w:rsidRPr="00126065">
        <w:rPr>
          <w:b/>
          <w:sz w:val="24"/>
          <w:szCs w:val="24"/>
        </w:rPr>
        <w:t xml:space="preserve"> </w:t>
      </w:r>
      <w:r w:rsidR="001B5D10">
        <w:rPr>
          <w:b/>
          <w:sz w:val="24"/>
          <w:szCs w:val="24"/>
        </w:rPr>
        <w:t xml:space="preserve">Baksai Endre Tamás polgármester, Bacsáné dr. </w:t>
      </w:r>
      <w:proofErr w:type="spellStart"/>
      <w:r w:rsidR="001B5D10">
        <w:rPr>
          <w:b/>
          <w:sz w:val="24"/>
          <w:szCs w:val="24"/>
        </w:rPr>
        <w:t>Kajdity</w:t>
      </w:r>
      <w:proofErr w:type="spellEnd"/>
      <w:r w:rsidR="001B5D10">
        <w:rPr>
          <w:b/>
          <w:sz w:val="24"/>
          <w:szCs w:val="24"/>
        </w:rPr>
        <w:t xml:space="preserve"> </w:t>
      </w:r>
      <w:proofErr w:type="spellStart"/>
      <w:r w:rsidR="001B5D10">
        <w:rPr>
          <w:b/>
          <w:sz w:val="24"/>
          <w:szCs w:val="24"/>
        </w:rPr>
        <w:t>Oetra</w:t>
      </w:r>
      <w:proofErr w:type="spellEnd"/>
      <w:r w:rsidR="001B5D10">
        <w:rPr>
          <w:b/>
          <w:sz w:val="24"/>
          <w:szCs w:val="24"/>
        </w:rPr>
        <w:t xml:space="preserve"> jegyző, </w:t>
      </w:r>
      <w:r w:rsidRPr="00126065">
        <w:rPr>
          <w:b/>
          <w:sz w:val="24"/>
          <w:szCs w:val="24"/>
        </w:rPr>
        <w:t>Váradiné Kiskovács Enikő pénzügyi osztályvezető</w:t>
      </w:r>
    </w:p>
    <w:p w14:paraId="440E290F" w14:textId="25D5B05B" w:rsidR="00D30867" w:rsidRPr="00126065" w:rsidRDefault="00D30867" w:rsidP="00D30867">
      <w:pPr>
        <w:tabs>
          <w:tab w:val="left" w:pos="3402"/>
        </w:tabs>
        <w:ind w:left="3402" w:hanging="3402"/>
        <w:jc w:val="both"/>
        <w:rPr>
          <w:b/>
          <w:sz w:val="24"/>
          <w:szCs w:val="24"/>
          <w:lang w:eastAsia="hu-HU"/>
        </w:rPr>
      </w:pPr>
      <w:r w:rsidRPr="00126065">
        <w:rPr>
          <w:b/>
          <w:sz w:val="24"/>
          <w:szCs w:val="24"/>
          <w:u w:val="single"/>
        </w:rPr>
        <w:t>ELŐTERJESZTÉST KÉSZÍTETTE</w:t>
      </w:r>
      <w:r w:rsidRPr="00126065">
        <w:rPr>
          <w:b/>
          <w:sz w:val="24"/>
          <w:szCs w:val="24"/>
        </w:rPr>
        <w:t>: Váradiné Kiskovács Enikő pénzügyi osztályvezető</w:t>
      </w:r>
    </w:p>
    <w:p w14:paraId="1F81F400" w14:textId="77777777" w:rsidR="00126065" w:rsidRPr="00126065" w:rsidRDefault="00126065" w:rsidP="00D30867">
      <w:pPr>
        <w:tabs>
          <w:tab w:val="left" w:pos="3402"/>
        </w:tabs>
        <w:ind w:left="3402" w:hanging="3402"/>
        <w:jc w:val="both"/>
        <w:rPr>
          <w:b/>
          <w:sz w:val="24"/>
          <w:szCs w:val="24"/>
          <w:lang w:eastAsia="hu-HU"/>
        </w:rPr>
      </w:pPr>
    </w:p>
    <w:p w14:paraId="289EA3B1" w14:textId="77777777" w:rsidR="00D30867" w:rsidRPr="00126065" w:rsidRDefault="00D30867" w:rsidP="00D30867">
      <w:pPr>
        <w:rPr>
          <w:b/>
          <w:sz w:val="24"/>
          <w:szCs w:val="24"/>
        </w:rPr>
      </w:pPr>
    </w:p>
    <w:p w14:paraId="68FA95F0" w14:textId="07387BCE" w:rsidR="00D30867" w:rsidRDefault="00126065" w:rsidP="00D30867">
      <w:pPr>
        <w:rPr>
          <w:b/>
          <w:sz w:val="24"/>
          <w:szCs w:val="24"/>
        </w:rPr>
      </w:pPr>
      <w:r>
        <w:rPr>
          <w:b/>
          <w:sz w:val="24"/>
          <w:szCs w:val="24"/>
        </w:rPr>
        <w:t>Tisztelt Képviselő-testület</w:t>
      </w:r>
      <w:r w:rsidR="008D3555">
        <w:rPr>
          <w:b/>
          <w:sz w:val="24"/>
          <w:szCs w:val="24"/>
        </w:rPr>
        <w:t>!</w:t>
      </w:r>
    </w:p>
    <w:p w14:paraId="0D85DD75" w14:textId="77777777" w:rsidR="00126065" w:rsidRPr="00126065" w:rsidRDefault="00126065" w:rsidP="00D30867">
      <w:pPr>
        <w:rPr>
          <w:b/>
          <w:sz w:val="24"/>
          <w:szCs w:val="24"/>
        </w:rPr>
      </w:pPr>
    </w:p>
    <w:p w14:paraId="57A02DE3" w14:textId="77777777" w:rsidR="002B65BE" w:rsidRPr="00126065" w:rsidRDefault="002B65BE">
      <w:pPr>
        <w:jc w:val="center"/>
        <w:rPr>
          <w:b/>
          <w:sz w:val="24"/>
          <w:szCs w:val="24"/>
        </w:rPr>
      </w:pPr>
    </w:p>
    <w:p w14:paraId="429D4E84" w14:textId="3A493693" w:rsidR="003B1923" w:rsidRPr="00126065" w:rsidRDefault="003B1923" w:rsidP="003B1923">
      <w:pPr>
        <w:jc w:val="both"/>
        <w:rPr>
          <w:bCs/>
          <w:sz w:val="24"/>
          <w:szCs w:val="24"/>
        </w:rPr>
      </w:pPr>
      <w:r w:rsidRPr="00126065">
        <w:rPr>
          <w:bCs/>
          <w:sz w:val="24"/>
          <w:szCs w:val="24"/>
        </w:rPr>
        <w:t>Az államháztartásról szóló 2011. évi CXCV. törvény (a továbbiakban: Áht.) 63. alcím 91. § (1)-(2)</w:t>
      </w:r>
      <w:r w:rsidR="002874AE">
        <w:rPr>
          <w:bCs/>
          <w:sz w:val="24"/>
          <w:szCs w:val="24"/>
        </w:rPr>
        <w:t xml:space="preserve"> </w:t>
      </w:r>
      <w:r w:rsidRPr="00126065">
        <w:rPr>
          <w:bCs/>
          <w:sz w:val="24"/>
          <w:szCs w:val="24"/>
        </w:rPr>
        <w:t>bekezdésében foglaltak szerint a költségvetés végrehajtásáról az éves költségvetési beszámolók</w:t>
      </w:r>
      <w:r w:rsidR="002874AE">
        <w:rPr>
          <w:bCs/>
          <w:sz w:val="24"/>
          <w:szCs w:val="24"/>
        </w:rPr>
        <w:t xml:space="preserve"> </w:t>
      </w:r>
      <w:r w:rsidRPr="00126065">
        <w:rPr>
          <w:bCs/>
          <w:sz w:val="24"/>
          <w:szCs w:val="24"/>
        </w:rPr>
        <w:t>alapján évente, az elfogadott költségvetéssel összehasonlítható módon, az év utolsó napján érvényes</w:t>
      </w:r>
      <w:r w:rsidR="002874AE">
        <w:rPr>
          <w:bCs/>
          <w:sz w:val="24"/>
          <w:szCs w:val="24"/>
        </w:rPr>
        <w:t xml:space="preserve"> </w:t>
      </w:r>
      <w:r w:rsidRPr="00126065">
        <w:rPr>
          <w:bCs/>
          <w:sz w:val="24"/>
          <w:szCs w:val="24"/>
        </w:rPr>
        <w:t>szervezeti, besorolási rendnek megfelelően záró számadást kell készíteni.</w:t>
      </w:r>
    </w:p>
    <w:p w14:paraId="3C7A5D3C" w14:textId="77777777" w:rsidR="003B1923" w:rsidRPr="00126065" w:rsidRDefault="003B1923" w:rsidP="003B1923">
      <w:pPr>
        <w:jc w:val="both"/>
        <w:rPr>
          <w:bCs/>
          <w:sz w:val="24"/>
          <w:szCs w:val="24"/>
        </w:rPr>
      </w:pPr>
    </w:p>
    <w:p w14:paraId="370D4C23" w14:textId="27D9E3F0" w:rsidR="002B65BE" w:rsidRPr="00126065" w:rsidRDefault="003B1923" w:rsidP="003B1923">
      <w:pPr>
        <w:jc w:val="both"/>
        <w:rPr>
          <w:bCs/>
          <w:sz w:val="24"/>
          <w:szCs w:val="24"/>
        </w:rPr>
      </w:pPr>
      <w:r w:rsidRPr="00126065">
        <w:rPr>
          <w:bCs/>
          <w:sz w:val="24"/>
          <w:szCs w:val="24"/>
        </w:rPr>
        <w:t>A zárszámadás során valamennyi bevételről és kiadásról el kell számolni.</w:t>
      </w:r>
    </w:p>
    <w:p w14:paraId="640CCEDD" w14:textId="77777777" w:rsidR="003B1923" w:rsidRPr="00126065" w:rsidRDefault="003B1923" w:rsidP="003B1923">
      <w:pPr>
        <w:jc w:val="both"/>
        <w:rPr>
          <w:bCs/>
          <w:sz w:val="24"/>
          <w:szCs w:val="24"/>
        </w:rPr>
      </w:pPr>
    </w:p>
    <w:p w14:paraId="0D461836" w14:textId="22E7FD3C" w:rsidR="008105BA" w:rsidRPr="00126065" w:rsidRDefault="003B1923" w:rsidP="003B1923">
      <w:pPr>
        <w:pStyle w:val="NormlWeb"/>
        <w:numPr>
          <w:ilvl w:val="0"/>
          <w:numId w:val="23"/>
        </w:numPr>
        <w:spacing w:before="160" w:after="80"/>
        <w:jc w:val="both"/>
        <w:rPr>
          <w:b/>
          <w:bCs/>
          <w:u w:val="single"/>
        </w:rPr>
      </w:pPr>
      <w:r w:rsidRPr="00126065">
        <w:rPr>
          <w:b/>
          <w:bCs/>
          <w:u w:val="single"/>
        </w:rPr>
        <w:t>Az önkormányzat feladatellátás általános értékelése:</w:t>
      </w:r>
    </w:p>
    <w:p w14:paraId="0496D9E8" w14:textId="61AD9016" w:rsidR="003B1923" w:rsidRPr="00126065" w:rsidRDefault="003B1923" w:rsidP="003B1923">
      <w:pPr>
        <w:pStyle w:val="NormlWeb"/>
        <w:spacing w:before="160" w:after="80"/>
        <w:jc w:val="both"/>
      </w:pPr>
      <w:r w:rsidRPr="00126065">
        <w:t>A képviselő- testület az önkormányzat 202</w:t>
      </w:r>
      <w:r w:rsidR="002874AE">
        <w:t>4</w:t>
      </w:r>
      <w:r w:rsidRPr="00126065">
        <w:t>. évi költségvetését az 1/202</w:t>
      </w:r>
      <w:r w:rsidR="002874AE">
        <w:t>4</w:t>
      </w:r>
      <w:r w:rsidRPr="00126065">
        <w:t xml:space="preserve">. (II.15.) számú rendeletével </w:t>
      </w:r>
      <w:r w:rsidR="002874AE">
        <w:t>2.458.171.186</w:t>
      </w:r>
      <w:r w:rsidR="00AE2D05">
        <w:t>,-</w:t>
      </w:r>
      <w:r w:rsidR="000C1D94" w:rsidRPr="00126065">
        <w:t xml:space="preserve"> Ft </w:t>
      </w:r>
      <w:r w:rsidR="00B3499A" w:rsidRPr="00126065">
        <w:t>főösszeggel</w:t>
      </w:r>
      <w:r w:rsidR="000C1D94" w:rsidRPr="00126065">
        <w:t xml:space="preserve"> alkotta meg, amelyet év végéig a módosításokkal </w:t>
      </w:r>
      <w:r w:rsidR="002874AE">
        <w:t>2.807.000.151</w:t>
      </w:r>
      <w:r w:rsidR="00AE2D05">
        <w:t>,-</w:t>
      </w:r>
      <w:r w:rsidR="000C1D94" w:rsidRPr="00126065">
        <w:t xml:space="preserve"> Ft-ra változtatta</w:t>
      </w:r>
      <w:r w:rsidR="00AE2D05">
        <w:t xml:space="preserve"> (2024. május, szeptember, december és utoljára az előző napirendi pont keretében)</w:t>
      </w:r>
      <w:r w:rsidR="000C1D94" w:rsidRPr="00126065">
        <w:t>.</w:t>
      </w:r>
    </w:p>
    <w:p w14:paraId="0E1BCE64" w14:textId="410846C3" w:rsidR="000C1D94" w:rsidRPr="00126065" w:rsidRDefault="000C1D94" w:rsidP="003B1923">
      <w:pPr>
        <w:pStyle w:val="NormlWeb"/>
        <w:spacing w:before="160" w:after="80"/>
        <w:jc w:val="both"/>
      </w:pPr>
      <w:r w:rsidRPr="00126065">
        <w:t>Harkány Város Önkormányzata az önkormányzati törvényben előírt kötelező feladatait a kedvezőt</w:t>
      </w:r>
      <w:r w:rsidR="00CD61E8" w:rsidRPr="00126065">
        <w:t>len gazdasági folyamatok hatásai ellenére 202</w:t>
      </w:r>
      <w:r w:rsidR="002874AE">
        <w:t>4</w:t>
      </w:r>
      <w:r w:rsidR="00CD61E8" w:rsidRPr="00126065">
        <w:t>. évben is el tudta látni, az intézmények és a hivatal működését biztosítani tudta. Ezen felül az önként vállat feladatok finanszírozása is megoldott volt.</w:t>
      </w:r>
    </w:p>
    <w:p w14:paraId="0F0E2403" w14:textId="77777777" w:rsidR="00CD61E8" w:rsidRPr="00126065" w:rsidRDefault="00CD61E8" w:rsidP="003B1923">
      <w:pPr>
        <w:pStyle w:val="NormlWeb"/>
        <w:spacing w:before="160" w:after="80"/>
        <w:jc w:val="both"/>
      </w:pPr>
    </w:p>
    <w:p w14:paraId="01F675F2" w14:textId="0D59CA14" w:rsidR="00CD61E8" w:rsidRPr="00126065" w:rsidRDefault="00CD61E8" w:rsidP="00CD61E8">
      <w:pPr>
        <w:pStyle w:val="NormlWeb"/>
        <w:numPr>
          <w:ilvl w:val="0"/>
          <w:numId w:val="23"/>
        </w:numPr>
        <w:spacing w:before="160" w:after="80"/>
        <w:jc w:val="both"/>
        <w:rPr>
          <w:b/>
          <w:bCs/>
          <w:u w:val="single"/>
        </w:rPr>
      </w:pPr>
      <w:r w:rsidRPr="00126065">
        <w:rPr>
          <w:b/>
          <w:bCs/>
          <w:u w:val="single"/>
        </w:rPr>
        <w:t>Bevételi források és azok teljesítése</w:t>
      </w:r>
    </w:p>
    <w:p w14:paraId="37ED7480" w14:textId="51025B2B" w:rsidR="00560DA9" w:rsidRPr="00126065" w:rsidRDefault="00CD61E8" w:rsidP="00CD61E8">
      <w:pPr>
        <w:pStyle w:val="NormlWeb"/>
        <w:spacing w:before="160" w:after="80"/>
        <w:jc w:val="both"/>
      </w:pPr>
      <w:r w:rsidRPr="00126065">
        <w:t xml:space="preserve">Az önkormányzat összevont bevételi főösszege </w:t>
      </w:r>
      <w:r w:rsidR="00E26704">
        <w:t>2.726.704.778</w:t>
      </w:r>
      <w:r w:rsidR="00AE2D05">
        <w:t>,-</w:t>
      </w:r>
      <w:r w:rsidR="006B4BC7" w:rsidRPr="00126065">
        <w:t xml:space="preserve"> Ft összegben realizálódott.</w:t>
      </w:r>
    </w:p>
    <w:p w14:paraId="6731860D" w14:textId="29E9EC4E" w:rsidR="00560DA9" w:rsidRPr="00126065" w:rsidRDefault="00560DA9" w:rsidP="00560DA9">
      <w:pPr>
        <w:pStyle w:val="NormlWeb"/>
        <w:spacing w:before="160" w:after="80"/>
        <w:jc w:val="both"/>
        <w:rPr>
          <w:b/>
        </w:rPr>
      </w:pPr>
      <w:r w:rsidRPr="00126065">
        <w:rPr>
          <w:b/>
        </w:rPr>
        <w:t>A bevétel két nagy csoportból tevődik össze: költségvetési bevételekből és finanszírozási</w:t>
      </w:r>
      <w:r w:rsidR="001C3D22" w:rsidRPr="00126065">
        <w:rPr>
          <w:b/>
        </w:rPr>
        <w:t xml:space="preserve"> </w:t>
      </w:r>
      <w:r w:rsidRPr="00126065">
        <w:rPr>
          <w:b/>
        </w:rPr>
        <w:t>bevételekből.</w:t>
      </w:r>
    </w:p>
    <w:p w14:paraId="142D1FB5" w14:textId="3B5F2AB6" w:rsidR="006B4BC7" w:rsidRPr="00126065" w:rsidRDefault="006B4BC7" w:rsidP="00560DA9">
      <w:pPr>
        <w:pStyle w:val="NormlWeb"/>
        <w:spacing w:before="160" w:after="80"/>
        <w:jc w:val="both"/>
      </w:pPr>
      <w:r w:rsidRPr="00126065">
        <w:t xml:space="preserve">Költségvetési bevétel </w:t>
      </w:r>
      <w:r w:rsidR="00E26704">
        <w:t>1.532.183.247</w:t>
      </w:r>
      <w:r w:rsidRPr="00126065">
        <w:t xml:space="preserve"> forinttal, míg a finanszírozási bevétel 1.</w:t>
      </w:r>
      <w:r w:rsidR="00E26704">
        <w:t>194.521.531</w:t>
      </w:r>
      <w:r w:rsidRPr="00126065">
        <w:t xml:space="preserve"> forinttal teljesült.</w:t>
      </w:r>
    </w:p>
    <w:p w14:paraId="48A7DA4B" w14:textId="4AD89A0D" w:rsidR="00560DA9" w:rsidRPr="00126065" w:rsidRDefault="00560DA9" w:rsidP="005B2091">
      <w:pPr>
        <w:pStyle w:val="NormlWeb"/>
        <w:spacing w:before="0" w:after="0"/>
        <w:jc w:val="both"/>
      </w:pPr>
      <w:r w:rsidRPr="00126065">
        <w:rPr>
          <w:b/>
        </w:rPr>
        <w:t>II.1. A „működési célú támogatások ÁH-</w:t>
      </w:r>
      <w:proofErr w:type="spellStart"/>
      <w:r w:rsidRPr="00126065">
        <w:rPr>
          <w:b/>
        </w:rPr>
        <w:t>on</w:t>
      </w:r>
      <w:proofErr w:type="spellEnd"/>
      <w:r w:rsidRPr="00126065">
        <w:rPr>
          <w:b/>
        </w:rPr>
        <w:t xml:space="preserve"> belülről</w:t>
      </w:r>
      <w:r w:rsidR="005B2091" w:rsidRPr="00126065">
        <w:t>” 6</w:t>
      </w:r>
      <w:r w:rsidR="00E26704">
        <w:t>47.062.851</w:t>
      </w:r>
      <w:r w:rsidR="00AE2D05">
        <w:t>,-</w:t>
      </w:r>
      <w:r w:rsidR="005B2091" w:rsidRPr="00126065">
        <w:t xml:space="preserve"> Ft</w:t>
      </w:r>
      <w:r w:rsidRPr="00126065">
        <w:t xml:space="preserve"> összegben teljesült. Ezen</w:t>
      </w:r>
      <w:r w:rsidR="00CE6AA1" w:rsidRPr="00126065">
        <w:t xml:space="preserve"> </w:t>
      </w:r>
      <w:r w:rsidRPr="00126065">
        <w:t>belül a legnagyobb tétel az önkormányzatok működési támogat</w:t>
      </w:r>
      <w:r w:rsidR="005B2091" w:rsidRPr="00126065">
        <w:t>ása címen juttatott</w:t>
      </w:r>
      <w:r w:rsidR="00E26704">
        <w:t xml:space="preserve"> </w:t>
      </w:r>
      <w:r w:rsidR="006075BA" w:rsidRPr="00126065">
        <w:t>641.</w:t>
      </w:r>
      <w:r w:rsidR="00E26704">
        <w:t>769.607</w:t>
      </w:r>
      <w:r w:rsidR="00AE2D05">
        <w:t>,-</w:t>
      </w:r>
      <w:r w:rsidRPr="00126065">
        <w:t xml:space="preserve"> Ft</w:t>
      </w:r>
      <w:r w:rsidR="00CE6AA1" w:rsidRPr="00126065">
        <w:t xml:space="preserve"> </w:t>
      </w:r>
      <w:r w:rsidRPr="00126065">
        <w:t>összeg, mely egyrészt a nettó-finanszírozási rendszeren keresztül épül be költségvetésünkbe, melynek</w:t>
      </w:r>
      <w:r w:rsidR="00CE6AA1" w:rsidRPr="00126065">
        <w:t xml:space="preserve"> </w:t>
      </w:r>
      <w:r w:rsidRPr="00126065">
        <w:t>nagyságát a mindenkori költségvetési törvény szabályozza, alapvetően mutatószám felmérés alapján,</w:t>
      </w:r>
      <w:r w:rsidR="00CE6AA1" w:rsidRPr="00126065">
        <w:t xml:space="preserve"> </w:t>
      </w:r>
      <w:r w:rsidRPr="00126065">
        <w:t>másrészt az előző évi elszámolás összegéből áll.</w:t>
      </w:r>
    </w:p>
    <w:p w14:paraId="72B2BF6E" w14:textId="77777777" w:rsidR="006075BA" w:rsidRPr="00126065" w:rsidRDefault="006075BA" w:rsidP="005B2091">
      <w:pPr>
        <w:pStyle w:val="NormlWeb"/>
        <w:spacing w:before="0" w:after="0"/>
        <w:jc w:val="both"/>
      </w:pPr>
    </w:p>
    <w:p w14:paraId="6A6E537F" w14:textId="77777777" w:rsidR="00560DA9" w:rsidRPr="00126065" w:rsidRDefault="00560DA9" w:rsidP="006075BA">
      <w:pPr>
        <w:pStyle w:val="NormlWeb"/>
        <w:spacing w:before="0" w:after="0"/>
        <w:jc w:val="both"/>
      </w:pPr>
      <w:r w:rsidRPr="00126065">
        <w:lastRenderedPageBreak/>
        <w:t>II.1.1. Az „</w:t>
      </w:r>
      <w:r w:rsidRPr="00126065">
        <w:rPr>
          <w:b/>
        </w:rPr>
        <w:t>önkormányzatok működési támogatása</w:t>
      </w:r>
      <w:r w:rsidRPr="00126065">
        <w:t>” részleteiben:</w:t>
      </w:r>
    </w:p>
    <w:p w14:paraId="3ADAC3F3" w14:textId="7D3AD77F" w:rsidR="00560DA9" w:rsidRDefault="00560DA9" w:rsidP="00CE6AA1">
      <w:pPr>
        <w:pStyle w:val="NormlWeb"/>
        <w:spacing w:before="0" w:after="0"/>
        <w:ind w:left="708"/>
        <w:jc w:val="both"/>
      </w:pPr>
      <w:r w:rsidRPr="00126065">
        <w:t>- A helyi önkormányzatok működésének ált</w:t>
      </w:r>
      <w:r w:rsidR="00CE6AA1" w:rsidRPr="00126065">
        <w:t>alános támogatása 22</w:t>
      </w:r>
      <w:r w:rsidR="00E26704">
        <w:t>2.260</w:t>
      </w:r>
      <w:r w:rsidR="00AE2D05">
        <w:t>.</w:t>
      </w:r>
      <w:r w:rsidR="00E26704">
        <w:t>495</w:t>
      </w:r>
      <w:r w:rsidR="00AE2D05">
        <w:t>,-</w:t>
      </w:r>
      <w:r w:rsidRPr="00126065">
        <w:t xml:space="preserve"> Ft összegben</w:t>
      </w:r>
      <w:r w:rsidR="00CE6AA1" w:rsidRPr="00126065">
        <w:t xml:space="preserve"> </w:t>
      </w:r>
      <w:r w:rsidRPr="00126065">
        <w:t>realizálódott. Itt jelenik meg az önkormányzati hivatal működésének támogatása, a</w:t>
      </w:r>
      <w:r w:rsidR="00CE6AA1" w:rsidRPr="00126065">
        <w:t xml:space="preserve"> </w:t>
      </w:r>
      <w:r w:rsidRPr="00126065">
        <w:t>településüzemeltetéshez kapcsolódó támogatás, az egyéb önkormányzati feladatok</w:t>
      </w:r>
      <w:r w:rsidR="00CE6AA1" w:rsidRPr="00126065">
        <w:t xml:space="preserve"> </w:t>
      </w:r>
      <w:r w:rsidRPr="00126065">
        <w:t>támogatása, valamint az üdülőhelyi feladatok támogatása.</w:t>
      </w:r>
    </w:p>
    <w:p w14:paraId="197C19ED" w14:textId="77777777" w:rsidR="00126065" w:rsidRPr="00126065" w:rsidRDefault="00126065" w:rsidP="00CE6AA1">
      <w:pPr>
        <w:pStyle w:val="NormlWeb"/>
        <w:spacing w:before="0" w:after="0"/>
        <w:ind w:left="708"/>
        <w:jc w:val="both"/>
      </w:pPr>
    </w:p>
    <w:p w14:paraId="700CDA85" w14:textId="253315F0" w:rsidR="00560DA9" w:rsidRDefault="00560DA9" w:rsidP="00CE6AA1">
      <w:pPr>
        <w:pStyle w:val="NormlWeb"/>
        <w:spacing w:before="0" w:after="0"/>
        <w:ind w:left="708"/>
        <w:jc w:val="both"/>
      </w:pPr>
      <w:r w:rsidRPr="00126065">
        <w:t>- A települési önkormányzatok egyes köznevelési fel</w:t>
      </w:r>
      <w:r w:rsidR="00CE6AA1" w:rsidRPr="00126065">
        <w:t xml:space="preserve">adatainak támogatás </w:t>
      </w:r>
      <w:r w:rsidR="00E26704">
        <w:t>214.327.326</w:t>
      </w:r>
      <w:r w:rsidR="00AE2D05">
        <w:t>,-</w:t>
      </w:r>
      <w:r w:rsidRPr="00126065">
        <w:t xml:space="preserve"> Ft-ban</w:t>
      </w:r>
      <w:r w:rsidR="00CE6AA1" w:rsidRPr="00126065">
        <w:t xml:space="preserve"> </w:t>
      </w:r>
      <w:r w:rsidRPr="00126065">
        <w:t>teljesült. Ezen a soron jelenik meg az óvoda működésére kapott támogatás, valamint az</w:t>
      </w:r>
      <w:r w:rsidR="00CE6AA1" w:rsidRPr="00126065">
        <w:t xml:space="preserve"> </w:t>
      </w:r>
      <w:r w:rsidRPr="00126065">
        <w:t>óvodapedagógusok és azok munkáját segítők bér és járulék támogatása.</w:t>
      </w:r>
    </w:p>
    <w:p w14:paraId="48FB4F45" w14:textId="77777777" w:rsidR="00126065" w:rsidRPr="00126065" w:rsidRDefault="00126065" w:rsidP="00CE6AA1">
      <w:pPr>
        <w:pStyle w:val="NormlWeb"/>
        <w:spacing w:before="0" w:after="0"/>
        <w:ind w:left="708"/>
        <w:jc w:val="both"/>
      </w:pPr>
    </w:p>
    <w:p w14:paraId="11348AEC" w14:textId="4CF617EB" w:rsidR="00560DA9" w:rsidRDefault="00560DA9" w:rsidP="00CE6AA1">
      <w:pPr>
        <w:pStyle w:val="NormlWeb"/>
        <w:spacing w:before="0" w:after="0"/>
        <w:ind w:left="708"/>
        <w:jc w:val="both"/>
      </w:pPr>
      <w:r w:rsidRPr="00126065">
        <w:t>- A települési önkormányzatok szociális és gyermekjóléti feladatainak támogatása jogcímen</w:t>
      </w:r>
      <w:r w:rsidR="00CE6AA1" w:rsidRPr="00126065">
        <w:t xml:space="preserve"> 1</w:t>
      </w:r>
      <w:r w:rsidR="00E26704">
        <w:t>80.313.096</w:t>
      </w:r>
      <w:r w:rsidR="00AE2D05">
        <w:t>,-</w:t>
      </w:r>
      <w:r w:rsidRPr="00126065">
        <w:t xml:space="preserve"> Ft támogatásban részesült az önkormányzat, mely tartalmazza a szociális étkezés, a gyermekek napközben ellátása, valamint</w:t>
      </w:r>
      <w:r w:rsidR="00CE6AA1" w:rsidRPr="00126065">
        <w:t xml:space="preserve"> </w:t>
      </w:r>
      <w:r w:rsidRPr="00126065">
        <w:t>a gyermekétkeztetés támogatását.</w:t>
      </w:r>
    </w:p>
    <w:p w14:paraId="6C1CF06B" w14:textId="77777777" w:rsidR="00126065" w:rsidRPr="00126065" w:rsidRDefault="00126065" w:rsidP="00CE6AA1">
      <w:pPr>
        <w:pStyle w:val="NormlWeb"/>
        <w:spacing w:before="0" w:after="0"/>
        <w:ind w:left="708"/>
        <w:jc w:val="both"/>
      </w:pPr>
    </w:p>
    <w:p w14:paraId="62F3B09A" w14:textId="1C18A085" w:rsidR="00560DA9" w:rsidRDefault="00560DA9" w:rsidP="00126065">
      <w:pPr>
        <w:pStyle w:val="NormlWeb"/>
        <w:spacing w:before="0" w:after="0"/>
        <w:ind w:left="708"/>
        <w:jc w:val="both"/>
      </w:pPr>
      <w:r w:rsidRPr="00126065">
        <w:t>- A települési önkormányzatok kulturális fel</w:t>
      </w:r>
      <w:r w:rsidR="00126065">
        <w:t xml:space="preserve">adatainak támogatása </w:t>
      </w:r>
      <w:r w:rsidR="00E26704">
        <w:t>20.896.792</w:t>
      </w:r>
      <w:r w:rsidR="00AE2D05">
        <w:t>,-</w:t>
      </w:r>
      <w:r w:rsidRPr="00126065">
        <w:t xml:space="preserve"> Ft-ban teljesült,</w:t>
      </w:r>
      <w:r w:rsidR="00CE6AA1" w:rsidRPr="00126065">
        <w:t xml:space="preserve"> </w:t>
      </w:r>
      <w:r w:rsidRPr="00126065">
        <w:t>mely a nyilvános könyvtári és közművelődési feladatok ellátásához társul.</w:t>
      </w:r>
    </w:p>
    <w:p w14:paraId="2D40175B" w14:textId="77777777" w:rsidR="00126065" w:rsidRPr="00126065" w:rsidRDefault="00126065" w:rsidP="00126065">
      <w:pPr>
        <w:pStyle w:val="NormlWeb"/>
        <w:spacing w:before="0" w:after="0"/>
        <w:ind w:left="708"/>
        <w:jc w:val="both"/>
      </w:pPr>
    </w:p>
    <w:p w14:paraId="31636564" w14:textId="1A91D408" w:rsidR="00A83B5C" w:rsidRDefault="00560DA9" w:rsidP="00126065">
      <w:pPr>
        <w:pStyle w:val="NormlWeb"/>
        <w:spacing w:before="0" w:after="0"/>
        <w:ind w:left="708"/>
        <w:jc w:val="both"/>
      </w:pPr>
      <w:r w:rsidRPr="00126065">
        <w:t>- A helyi önkormányza</w:t>
      </w:r>
      <w:r w:rsidR="00126065">
        <w:t>tok kiegészítő támogatása 2</w:t>
      </w:r>
      <w:r w:rsidR="00E26704">
        <w:t>.715.027</w:t>
      </w:r>
      <w:r w:rsidRPr="00126065">
        <w:t xml:space="preserve"> Ft összegben teljesült, mely</w:t>
      </w:r>
      <w:r w:rsidR="00A83B5C">
        <w:t xml:space="preserve"> összeg a tavalyi benyújtott Önkormányzatok Rendkívüli Települési Támogatása címen kapott támogatása.</w:t>
      </w:r>
    </w:p>
    <w:p w14:paraId="13CE06BD" w14:textId="77777777" w:rsidR="00A83B5C" w:rsidRDefault="00A83B5C" w:rsidP="00126065">
      <w:pPr>
        <w:pStyle w:val="NormlWeb"/>
        <w:spacing w:before="0" w:after="0"/>
        <w:ind w:left="708"/>
        <w:jc w:val="both"/>
      </w:pPr>
    </w:p>
    <w:p w14:paraId="04C0CEC3" w14:textId="4A68CE96" w:rsidR="00560DA9" w:rsidRPr="00126065" w:rsidRDefault="00560DA9" w:rsidP="00126065">
      <w:pPr>
        <w:pStyle w:val="NormlWeb"/>
        <w:spacing w:before="0" w:after="0"/>
        <w:ind w:left="708"/>
        <w:jc w:val="both"/>
      </w:pPr>
      <w:r w:rsidRPr="00126065">
        <w:t>- Az elszámolásból szárm</w:t>
      </w:r>
      <w:r w:rsidR="00A83B5C">
        <w:t xml:space="preserve">azó bevétele összege </w:t>
      </w:r>
      <w:r w:rsidR="00E26704">
        <w:t>1.256.871</w:t>
      </w:r>
      <w:r w:rsidR="00AE2D05">
        <w:t>,-</w:t>
      </w:r>
      <w:r w:rsidRPr="00126065">
        <w:t xml:space="preserve"> Ft, </w:t>
      </w:r>
      <w:r w:rsidR="00A83B5C">
        <w:t>mely összeg a 202</w:t>
      </w:r>
      <w:r w:rsidR="00E26704">
        <w:t>3</w:t>
      </w:r>
      <w:r w:rsidR="00A83B5C">
        <w:t>. évi beszámoló 11. űrlapján kimutatott Önkormányzatot megillető támogatás.</w:t>
      </w:r>
    </w:p>
    <w:p w14:paraId="3A846C64" w14:textId="570B5B0E" w:rsidR="002B38A6" w:rsidRDefault="00560DA9" w:rsidP="002B38A6">
      <w:pPr>
        <w:pStyle w:val="NormlWeb"/>
        <w:spacing w:before="160" w:after="80"/>
      </w:pPr>
      <w:r w:rsidRPr="00126065">
        <w:t>II.1.2. Az „</w:t>
      </w:r>
      <w:r w:rsidRPr="002B38A6">
        <w:rPr>
          <w:b/>
        </w:rPr>
        <w:t>egyéb működési célú támogatásokból</w:t>
      </w:r>
      <w:r w:rsidR="002B38A6">
        <w:t xml:space="preserve">” </w:t>
      </w:r>
      <w:r w:rsidR="0070027A">
        <w:t>5.293.244</w:t>
      </w:r>
      <w:r w:rsidR="00AE2D05">
        <w:t>,-</w:t>
      </w:r>
      <w:r w:rsidRPr="00126065">
        <w:t xml:space="preserve"> Ft bevétel keletkezett az alábbiak szerint:</w:t>
      </w:r>
      <w:r w:rsidR="002B38A6">
        <w:br/>
      </w:r>
      <w:r w:rsidR="002B38A6">
        <w:tab/>
        <w:t xml:space="preserve">- mezőőri támogatás: </w:t>
      </w:r>
      <w:r w:rsidR="00022554">
        <w:t>1.350.000</w:t>
      </w:r>
      <w:r w:rsidR="00AE2D05">
        <w:t>,-</w:t>
      </w:r>
      <w:r w:rsidR="002B38A6">
        <w:t xml:space="preserve"> Ft</w:t>
      </w:r>
      <w:r w:rsidR="002B38A6">
        <w:br/>
      </w:r>
      <w:r w:rsidR="002B38A6">
        <w:tab/>
        <w:t xml:space="preserve">- nyári diákmunkára támogatás: </w:t>
      </w:r>
      <w:r w:rsidR="00022554">
        <w:t>1.067.200</w:t>
      </w:r>
      <w:r w:rsidR="00AE2D05">
        <w:t>,-</w:t>
      </w:r>
      <w:r w:rsidR="002B38A6">
        <w:t xml:space="preserve"> Ft</w:t>
      </w:r>
      <w:r w:rsidR="002B38A6">
        <w:br/>
      </w:r>
      <w:r w:rsidR="002B38A6">
        <w:tab/>
        <w:t>-</w:t>
      </w:r>
      <w:r w:rsidR="0075247E">
        <w:t xml:space="preserve"> </w:t>
      </w:r>
      <w:r w:rsidR="00022554">
        <w:t>Nemzeti Választási irodától kapott összeg: 2.876.044</w:t>
      </w:r>
      <w:r w:rsidR="00AE2D05">
        <w:t>,-</w:t>
      </w:r>
      <w:r w:rsidR="00022554">
        <w:t xml:space="preserve"> Ft.</w:t>
      </w:r>
    </w:p>
    <w:p w14:paraId="2D7C7176" w14:textId="77777777" w:rsidR="00A73CB2" w:rsidRDefault="00A73CB2" w:rsidP="002B38A6">
      <w:pPr>
        <w:pStyle w:val="NormlWeb"/>
        <w:spacing w:before="160" w:after="80"/>
      </w:pPr>
    </w:p>
    <w:p w14:paraId="730DCB13" w14:textId="0BBB3CC3" w:rsidR="00784201" w:rsidRDefault="00560DA9" w:rsidP="00784201">
      <w:pPr>
        <w:pStyle w:val="NormlWeb"/>
        <w:spacing w:before="0" w:after="0"/>
        <w:jc w:val="both"/>
      </w:pPr>
      <w:r w:rsidRPr="00A73CB2">
        <w:rPr>
          <w:b/>
        </w:rPr>
        <w:t>II.2. A „Felhalmozási célú támogatás ÁH-</w:t>
      </w:r>
      <w:proofErr w:type="spellStart"/>
      <w:r w:rsidRPr="00A73CB2">
        <w:rPr>
          <w:b/>
        </w:rPr>
        <w:t>on</w:t>
      </w:r>
      <w:proofErr w:type="spellEnd"/>
      <w:r w:rsidRPr="00A73CB2">
        <w:rPr>
          <w:b/>
        </w:rPr>
        <w:t xml:space="preserve"> belülről”</w:t>
      </w:r>
      <w:r w:rsidR="00A73CB2">
        <w:t xml:space="preserve"> sor teljesítése</w:t>
      </w:r>
      <w:r w:rsidRPr="00126065">
        <w:t xml:space="preserve"> összegszerűen</w:t>
      </w:r>
      <w:r w:rsidR="00A73CB2">
        <w:t xml:space="preserve"> </w:t>
      </w:r>
      <w:r w:rsidR="00022554">
        <w:t>78.327.481</w:t>
      </w:r>
      <w:r w:rsidR="00AE2D05">
        <w:t>,-</w:t>
      </w:r>
      <w:r w:rsidRPr="00126065">
        <w:t xml:space="preserve"> Ft, melyből</w:t>
      </w:r>
    </w:p>
    <w:p w14:paraId="431456E1" w14:textId="33B11283" w:rsidR="00560DA9" w:rsidRPr="00126065" w:rsidRDefault="00A73CB2" w:rsidP="00784201">
      <w:pPr>
        <w:pStyle w:val="NormlWeb"/>
        <w:spacing w:before="0" w:after="0"/>
        <w:jc w:val="both"/>
      </w:pPr>
      <w:r>
        <w:t>- Külterületi helyi</w:t>
      </w:r>
      <w:r w:rsidR="00560DA9" w:rsidRPr="00126065">
        <w:t xml:space="preserve"> </w:t>
      </w:r>
      <w:r>
        <w:t xml:space="preserve">közutak fejlesztése </w:t>
      </w:r>
      <w:r w:rsidR="00761194">
        <w:t>9.296.947</w:t>
      </w:r>
      <w:r w:rsidR="00AE2D05">
        <w:t>,-</w:t>
      </w:r>
      <w:r w:rsidR="00560DA9" w:rsidRPr="00126065">
        <w:t xml:space="preserve"> Ft,</w:t>
      </w:r>
    </w:p>
    <w:p w14:paraId="3CE6B3FD" w14:textId="1A43F5F0" w:rsidR="00560DA9" w:rsidRPr="00126065" w:rsidRDefault="00A73CB2" w:rsidP="00784201">
      <w:pPr>
        <w:pStyle w:val="NormlWeb"/>
        <w:spacing w:before="0" w:after="0"/>
        <w:jc w:val="both"/>
      </w:pPr>
      <w:r>
        <w:t xml:space="preserve">- </w:t>
      </w:r>
      <w:r w:rsidR="00952E03">
        <w:t xml:space="preserve">Harkányi csapadékvíz elvezetés rendszerének fejlesztése </w:t>
      </w:r>
      <w:r w:rsidR="00761194">
        <w:t>69.030.534</w:t>
      </w:r>
      <w:r w:rsidR="00AE2D05">
        <w:t>,-</w:t>
      </w:r>
      <w:r w:rsidR="00560DA9" w:rsidRPr="00126065">
        <w:t xml:space="preserve"> Ft,</w:t>
      </w:r>
    </w:p>
    <w:p w14:paraId="57978692" w14:textId="77777777" w:rsidR="00952E03" w:rsidRPr="00126065" w:rsidRDefault="00952E03" w:rsidP="00784201">
      <w:pPr>
        <w:pStyle w:val="NormlWeb"/>
        <w:spacing w:before="0" w:after="0"/>
        <w:jc w:val="both"/>
      </w:pPr>
    </w:p>
    <w:p w14:paraId="0C1F71C0" w14:textId="10B1AD4E" w:rsidR="00560DA9" w:rsidRPr="00126065" w:rsidRDefault="00560DA9" w:rsidP="00560DA9">
      <w:pPr>
        <w:pStyle w:val="NormlWeb"/>
        <w:spacing w:before="160" w:after="80"/>
        <w:jc w:val="both"/>
      </w:pPr>
      <w:r w:rsidRPr="00EC02D3">
        <w:rPr>
          <w:b/>
        </w:rPr>
        <w:t>II.3 A „Közhatalmi bevételek</w:t>
      </w:r>
      <w:r w:rsidRPr="00126065">
        <w:t>”, mely az önkormányzat saját bevételének legnagyobb eleme. A</w:t>
      </w:r>
      <w:r w:rsidR="00EC02D3">
        <w:t xml:space="preserve"> </w:t>
      </w:r>
      <w:r w:rsidRPr="00126065">
        <w:t xml:space="preserve">közhatalmi bevételek nagy részét a helyi adóbevételek adják, melynek szabályozása a képviselő-testület egyik alapjoga. A helyi adókról szóló 1990. évi C. törvény biztosítja az önkormányzatok adó-megállapítási jogát, amely </w:t>
      </w:r>
      <w:r w:rsidR="00EC02D3" w:rsidRPr="00126065">
        <w:t>alapján,</w:t>
      </w:r>
      <w:r w:rsidRPr="00126065">
        <w:t xml:space="preserve"> szuverén módon dönthetnek arról, hogy a feladataik ellátásához</w:t>
      </w:r>
      <w:r w:rsidR="00EC02D3">
        <w:t xml:space="preserve"> </w:t>
      </w:r>
      <w:r w:rsidRPr="00126065">
        <w:t>szükséges anyagi erőforrásokat milyen jellegű és mértékű helyi adóval teremtik meg, a helyi</w:t>
      </w:r>
      <w:r w:rsidR="00EC02D3">
        <w:t xml:space="preserve"> </w:t>
      </w:r>
      <w:r w:rsidRPr="00126065">
        <w:t>sajátosságok és az adóalanyok teherviselő képességének és a törvényben meghatározott felső határok</w:t>
      </w:r>
      <w:r w:rsidR="00EC02D3">
        <w:t xml:space="preserve"> </w:t>
      </w:r>
      <w:r w:rsidRPr="00126065">
        <w:t>figyelembevétele mellett.</w:t>
      </w:r>
    </w:p>
    <w:p w14:paraId="1D871B58" w14:textId="498C1EFC" w:rsidR="00560DA9" w:rsidRPr="00126065" w:rsidRDefault="00D50041" w:rsidP="00560DA9">
      <w:pPr>
        <w:pStyle w:val="NormlWeb"/>
        <w:spacing w:before="160" w:after="80"/>
        <w:jc w:val="both"/>
      </w:pPr>
      <w:r>
        <w:t>A 5</w:t>
      </w:r>
      <w:r w:rsidR="00AA7988">
        <w:t>29.</w:t>
      </w:r>
      <w:r w:rsidR="00FE1084">
        <w:t>941.133</w:t>
      </w:r>
      <w:r w:rsidR="00AE2D05">
        <w:t>,-</w:t>
      </w:r>
      <w:r w:rsidR="00560DA9" w:rsidRPr="00126065">
        <w:t xml:space="preserve"> Ft módosított előirányzathoz képest a 202</w:t>
      </w:r>
      <w:r w:rsidR="00594B5A">
        <w:t>4</w:t>
      </w:r>
      <w:r w:rsidR="00560DA9" w:rsidRPr="00126065">
        <w:t>. évi közhatalmi bevételekből befolyó</w:t>
      </w:r>
      <w:r w:rsidR="00EC02D3">
        <w:t xml:space="preserve"> </w:t>
      </w:r>
      <w:r>
        <w:t xml:space="preserve">összege </w:t>
      </w:r>
      <w:r w:rsidR="00FE1084">
        <w:t>466.651.350, -</w:t>
      </w:r>
      <w:r>
        <w:t xml:space="preserve"> Ft volt, ami </w:t>
      </w:r>
      <w:r w:rsidR="00AA7988">
        <w:t>88,1</w:t>
      </w:r>
      <w:r w:rsidR="00560DA9" w:rsidRPr="00126065">
        <w:t xml:space="preserve"> %-os teljesülésnek felel meg. </w:t>
      </w:r>
    </w:p>
    <w:p w14:paraId="6330C028" w14:textId="1B16D503" w:rsidR="00560DA9" w:rsidRPr="00D50041" w:rsidRDefault="00560DA9" w:rsidP="00560DA9">
      <w:pPr>
        <w:pStyle w:val="NormlWeb"/>
        <w:spacing w:before="160" w:after="80"/>
        <w:jc w:val="both"/>
        <w:rPr>
          <w:b/>
        </w:rPr>
      </w:pPr>
      <w:r w:rsidRPr="00D50041">
        <w:rPr>
          <w:b/>
        </w:rPr>
        <w:t>Az önkormányzat helyi adó bevételeinek előirányzata és teljesítése a 202</w:t>
      </w:r>
      <w:r w:rsidR="001B7ADF">
        <w:rPr>
          <w:b/>
        </w:rPr>
        <w:t>4</w:t>
      </w:r>
      <w:r w:rsidRPr="00D50041">
        <w:rPr>
          <w:b/>
        </w:rPr>
        <w:t>. évben</w:t>
      </w:r>
    </w:p>
    <w:tbl>
      <w:tblPr>
        <w:tblStyle w:val="Rcsostblzat"/>
        <w:tblW w:w="0" w:type="auto"/>
        <w:jc w:val="center"/>
        <w:tblLook w:val="04A0" w:firstRow="1" w:lastRow="0" w:firstColumn="1" w:lastColumn="0" w:noHBand="0" w:noVBand="1"/>
      </w:tblPr>
      <w:tblGrid>
        <w:gridCol w:w="1812"/>
        <w:gridCol w:w="1812"/>
        <w:gridCol w:w="1812"/>
        <w:gridCol w:w="1812"/>
        <w:gridCol w:w="1812"/>
      </w:tblGrid>
      <w:tr w:rsidR="006832E3" w14:paraId="69949041" w14:textId="77777777" w:rsidTr="00D3004D">
        <w:trPr>
          <w:trHeight w:val="1177"/>
          <w:jc w:val="center"/>
        </w:trPr>
        <w:tc>
          <w:tcPr>
            <w:tcW w:w="1812" w:type="dxa"/>
            <w:vAlign w:val="center"/>
          </w:tcPr>
          <w:p w14:paraId="400384DD" w14:textId="3FB542C4" w:rsidR="006832E3" w:rsidRPr="00DC3036" w:rsidRDefault="006832E3" w:rsidP="00D3004D">
            <w:pPr>
              <w:pStyle w:val="NormlWeb"/>
              <w:spacing w:before="160" w:after="80"/>
              <w:jc w:val="center"/>
            </w:pPr>
            <w:r w:rsidRPr="00DC3036">
              <w:lastRenderedPageBreak/>
              <w:t>Adónem</w:t>
            </w:r>
          </w:p>
        </w:tc>
        <w:tc>
          <w:tcPr>
            <w:tcW w:w="1812" w:type="dxa"/>
            <w:vAlign w:val="center"/>
          </w:tcPr>
          <w:p w14:paraId="620CE202" w14:textId="6DB8B779" w:rsidR="006832E3" w:rsidRPr="00DC3036" w:rsidRDefault="006832E3" w:rsidP="00D3004D">
            <w:pPr>
              <w:pStyle w:val="NormlWeb"/>
              <w:spacing w:before="160" w:after="80"/>
              <w:jc w:val="center"/>
            </w:pPr>
            <w:r w:rsidRPr="00DC3036">
              <w:t>202</w:t>
            </w:r>
            <w:r w:rsidR="001B7ADF" w:rsidRPr="00DC3036">
              <w:t>4</w:t>
            </w:r>
            <w:r w:rsidRPr="00DC3036">
              <w:t>.évi eredeti előirányzat</w:t>
            </w:r>
          </w:p>
        </w:tc>
        <w:tc>
          <w:tcPr>
            <w:tcW w:w="1812" w:type="dxa"/>
            <w:vAlign w:val="center"/>
          </w:tcPr>
          <w:p w14:paraId="234761C3" w14:textId="231DD93B" w:rsidR="006832E3" w:rsidRPr="00DC3036" w:rsidRDefault="00D3004D" w:rsidP="00D3004D">
            <w:pPr>
              <w:pStyle w:val="NormlWeb"/>
              <w:spacing w:before="160" w:after="80"/>
              <w:jc w:val="center"/>
            </w:pPr>
            <w:r w:rsidRPr="00DC3036">
              <w:t>202</w:t>
            </w:r>
            <w:r w:rsidR="001B7ADF" w:rsidRPr="00DC3036">
              <w:t>4</w:t>
            </w:r>
            <w:r w:rsidRPr="00DC3036">
              <w:t>.évi módosított előirányzat</w:t>
            </w:r>
          </w:p>
        </w:tc>
        <w:tc>
          <w:tcPr>
            <w:tcW w:w="1812" w:type="dxa"/>
            <w:vAlign w:val="center"/>
          </w:tcPr>
          <w:p w14:paraId="047E330F" w14:textId="2D76531D" w:rsidR="006832E3" w:rsidRPr="00DC3036" w:rsidRDefault="00D3004D" w:rsidP="00D3004D">
            <w:pPr>
              <w:pStyle w:val="NormlWeb"/>
              <w:spacing w:before="160" w:after="80"/>
              <w:jc w:val="center"/>
            </w:pPr>
            <w:r w:rsidRPr="00DC3036">
              <w:t>Teljesítés</w:t>
            </w:r>
          </w:p>
        </w:tc>
        <w:tc>
          <w:tcPr>
            <w:tcW w:w="1812" w:type="dxa"/>
            <w:vAlign w:val="center"/>
          </w:tcPr>
          <w:p w14:paraId="78798948" w14:textId="77190435" w:rsidR="006832E3" w:rsidRPr="00DC3036" w:rsidRDefault="00D3004D" w:rsidP="00D3004D">
            <w:pPr>
              <w:pStyle w:val="NormlWeb"/>
              <w:spacing w:before="160" w:after="80"/>
              <w:jc w:val="center"/>
            </w:pPr>
            <w:r w:rsidRPr="00DC3036">
              <w:t xml:space="preserve">Teljesítés %-a </w:t>
            </w:r>
            <w:proofErr w:type="spellStart"/>
            <w:r w:rsidRPr="00DC3036">
              <w:t>a</w:t>
            </w:r>
            <w:proofErr w:type="spellEnd"/>
            <w:r w:rsidRPr="00DC3036">
              <w:t xml:space="preserve"> költségvetési módosított </w:t>
            </w:r>
            <w:proofErr w:type="spellStart"/>
            <w:r w:rsidRPr="00DC3036">
              <w:t>ei</w:t>
            </w:r>
            <w:proofErr w:type="spellEnd"/>
            <w:r w:rsidRPr="00DC3036">
              <w:t>-hoz</w:t>
            </w:r>
          </w:p>
        </w:tc>
      </w:tr>
      <w:tr w:rsidR="006832E3" w14:paraId="07FB0CFE" w14:textId="77777777" w:rsidTr="00D3004D">
        <w:trPr>
          <w:jc w:val="center"/>
        </w:trPr>
        <w:tc>
          <w:tcPr>
            <w:tcW w:w="1812" w:type="dxa"/>
          </w:tcPr>
          <w:p w14:paraId="036F0C9F" w14:textId="53BAB519" w:rsidR="006832E3" w:rsidRPr="00DC3036" w:rsidRDefault="006832E3" w:rsidP="00560DA9">
            <w:pPr>
              <w:pStyle w:val="NormlWeb"/>
              <w:spacing w:before="160" w:after="80"/>
              <w:jc w:val="both"/>
            </w:pPr>
            <w:r w:rsidRPr="00DC3036">
              <w:t>Építményadó</w:t>
            </w:r>
          </w:p>
        </w:tc>
        <w:tc>
          <w:tcPr>
            <w:tcW w:w="1812" w:type="dxa"/>
          </w:tcPr>
          <w:p w14:paraId="5643DEAA" w14:textId="646695F9" w:rsidR="006832E3" w:rsidRPr="00DC3036" w:rsidRDefault="00D3004D" w:rsidP="00560DA9">
            <w:pPr>
              <w:pStyle w:val="NormlWeb"/>
              <w:spacing w:before="160" w:after="80"/>
              <w:jc w:val="both"/>
            </w:pPr>
            <w:r w:rsidRPr="00DC3036">
              <w:t>1</w:t>
            </w:r>
            <w:r w:rsidR="00AA7988" w:rsidRPr="00DC3036">
              <w:t>5</w:t>
            </w:r>
            <w:r w:rsidRPr="00DC3036">
              <w:t>0.000.000</w:t>
            </w:r>
          </w:p>
        </w:tc>
        <w:tc>
          <w:tcPr>
            <w:tcW w:w="1812" w:type="dxa"/>
          </w:tcPr>
          <w:p w14:paraId="04C214BA" w14:textId="32956DC0" w:rsidR="006832E3" w:rsidRPr="00DC3036" w:rsidRDefault="00D3004D" w:rsidP="00560DA9">
            <w:pPr>
              <w:pStyle w:val="NormlWeb"/>
              <w:spacing w:before="160" w:after="80"/>
              <w:jc w:val="both"/>
            </w:pPr>
            <w:r w:rsidRPr="00DC3036">
              <w:t>16</w:t>
            </w:r>
            <w:r w:rsidR="00AA7988" w:rsidRPr="00DC3036">
              <w:t>6</w:t>
            </w:r>
            <w:r w:rsidRPr="00DC3036">
              <w:t>.</w:t>
            </w:r>
            <w:r w:rsidR="00AA7988" w:rsidRPr="00DC3036">
              <w:t>770</w:t>
            </w:r>
            <w:r w:rsidRPr="00DC3036">
              <w:t>.</w:t>
            </w:r>
            <w:r w:rsidR="00AA7988" w:rsidRPr="00DC3036">
              <w:t>908</w:t>
            </w:r>
          </w:p>
        </w:tc>
        <w:tc>
          <w:tcPr>
            <w:tcW w:w="1812" w:type="dxa"/>
          </w:tcPr>
          <w:p w14:paraId="24A1C571" w14:textId="343A5F9C" w:rsidR="006832E3" w:rsidRPr="00DC3036" w:rsidRDefault="00D3004D" w:rsidP="00560DA9">
            <w:pPr>
              <w:pStyle w:val="NormlWeb"/>
              <w:spacing w:before="160" w:after="80"/>
              <w:jc w:val="both"/>
            </w:pPr>
            <w:r w:rsidRPr="00DC3036">
              <w:t>15</w:t>
            </w:r>
            <w:r w:rsidR="00AA7988" w:rsidRPr="00DC3036">
              <w:t>3.693.602</w:t>
            </w:r>
          </w:p>
        </w:tc>
        <w:tc>
          <w:tcPr>
            <w:tcW w:w="1812" w:type="dxa"/>
          </w:tcPr>
          <w:p w14:paraId="6D20376C" w14:textId="707BC0A2" w:rsidR="006832E3" w:rsidRPr="00DC3036" w:rsidRDefault="00D04E7E" w:rsidP="00560DA9">
            <w:pPr>
              <w:pStyle w:val="NormlWeb"/>
              <w:spacing w:before="160" w:after="80"/>
              <w:jc w:val="both"/>
            </w:pPr>
            <w:r w:rsidRPr="00DC3036">
              <w:t>9</w:t>
            </w:r>
            <w:r w:rsidR="006523A8" w:rsidRPr="00DC3036">
              <w:t>8,16</w:t>
            </w:r>
            <w:r w:rsidRPr="00DC3036">
              <w:t>%</w:t>
            </w:r>
          </w:p>
        </w:tc>
      </w:tr>
      <w:tr w:rsidR="006832E3" w14:paraId="6FF6B64B" w14:textId="77777777" w:rsidTr="00D3004D">
        <w:trPr>
          <w:jc w:val="center"/>
        </w:trPr>
        <w:tc>
          <w:tcPr>
            <w:tcW w:w="1812" w:type="dxa"/>
          </w:tcPr>
          <w:p w14:paraId="452E2F56" w14:textId="073A01D3" w:rsidR="006832E3" w:rsidRPr="00DC3036" w:rsidRDefault="006832E3" w:rsidP="00560DA9">
            <w:pPr>
              <w:pStyle w:val="NormlWeb"/>
              <w:spacing w:before="160" w:after="80"/>
              <w:jc w:val="both"/>
            </w:pPr>
            <w:r w:rsidRPr="00DC3036">
              <w:t>Telekadó</w:t>
            </w:r>
          </w:p>
        </w:tc>
        <w:tc>
          <w:tcPr>
            <w:tcW w:w="1812" w:type="dxa"/>
          </w:tcPr>
          <w:p w14:paraId="17DABF86" w14:textId="79B9C58A" w:rsidR="006832E3" w:rsidRPr="00DC3036" w:rsidRDefault="00AA7988" w:rsidP="00560DA9">
            <w:pPr>
              <w:pStyle w:val="NormlWeb"/>
              <w:spacing w:before="160" w:after="80"/>
              <w:jc w:val="both"/>
            </w:pPr>
            <w:r w:rsidRPr="00DC3036">
              <w:t>25</w:t>
            </w:r>
            <w:r w:rsidR="00D3004D" w:rsidRPr="00DC3036">
              <w:t>.000.000</w:t>
            </w:r>
          </w:p>
        </w:tc>
        <w:tc>
          <w:tcPr>
            <w:tcW w:w="1812" w:type="dxa"/>
          </w:tcPr>
          <w:p w14:paraId="3DF243E2" w14:textId="23DCE537" w:rsidR="006832E3" w:rsidRPr="00DC3036" w:rsidRDefault="00D3004D" w:rsidP="00560DA9">
            <w:pPr>
              <w:pStyle w:val="NormlWeb"/>
              <w:spacing w:before="160" w:after="80"/>
              <w:jc w:val="both"/>
            </w:pPr>
            <w:r w:rsidRPr="00DC3036">
              <w:t>2</w:t>
            </w:r>
            <w:r w:rsidR="00AA7988" w:rsidRPr="00DC3036">
              <w:t>5.662.372</w:t>
            </w:r>
          </w:p>
        </w:tc>
        <w:tc>
          <w:tcPr>
            <w:tcW w:w="1812" w:type="dxa"/>
          </w:tcPr>
          <w:p w14:paraId="12230487" w14:textId="51C25EEF" w:rsidR="006832E3" w:rsidRPr="00DC3036" w:rsidRDefault="00AA7988" w:rsidP="00560DA9">
            <w:pPr>
              <w:pStyle w:val="NormlWeb"/>
              <w:spacing w:before="160" w:after="80"/>
              <w:jc w:val="both"/>
            </w:pPr>
            <w:r w:rsidRPr="00DC3036">
              <w:t>25.662.372</w:t>
            </w:r>
          </w:p>
        </w:tc>
        <w:tc>
          <w:tcPr>
            <w:tcW w:w="1812" w:type="dxa"/>
          </w:tcPr>
          <w:p w14:paraId="64717732" w14:textId="0CA6FB7E" w:rsidR="006832E3" w:rsidRPr="00DC3036" w:rsidRDefault="006523A8" w:rsidP="00560DA9">
            <w:pPr>
              <w:pStyle w:val="NormlWeb"/>
              <w:spacing w:before="160" w:after="80"/>
              <w:jc w:val="both"/>
            </w:pPr>
            <w:r w:rsidRPr="00DC3036">
              <w:t>100</w:t>
            </w:r>
            <w:r w:rsidR="00D04E7E" w:rsidRPr="00DC3036">
              <w:t>%</w:t>
            </w:r>
          </w:p>
        </w:tc>
      </w:tr>
      <w:tr w:rsidR="006832E3" w14:paraId="17AE7356" w14:textId="77777777" w:rsidTr="00D3004D">
        <w:trPr>
          <w:jc w:val="center"/>
        </w:trPr>
        <w:tc>
          <w:tcPr>
            <w:tcW w:w="1812" w:type="dxa"/>
          </w:tcPr>
          <w:p w14:paraId="66BC421F" w14:textId="4BB3A144" w:rsidR="006832E3" w:rsidRPr="00DC3036" w:rsidRDefault="006832E3" w:rsidP="00560DA9">
            <w:pPr>
              <w:pStyle w:val="NormlWeb"/>
              <w:spacing w:before="160" w:after="80"/>
              <w:jc w:val="both"/>
            </w:pPr>
            <w:r w:rsidRPr="00DC3036">
              <w:t>Iparűzési adó</w:t>
            </w:r>
          </w:p>
        </w:tc>
        <w:tc>
          <w:tcPr>
            <w:tcW w:w="1812" w:type="dxa"/>
          </w:tcPr>
          <w:p w14:paraId="5F41883C" w14:textId="572B033A" w:rsidR="006832E3" w:rsidRPr="00DC3036" w:rsidRDefault="00AA7988" w:rsidP="00560DA9">
            <w:pPr>
              <w:pStyle w:val="NormlWeb"/>
              <w:spacing w:before="160" w:after="80"/>
              <w:jc w:val="both"/>
            </w:pPr>
            <w:r w:rsidRPr="00DC3036">
              <w:t>200</w:t>
            </w:r>
            <w:r w:rsidR="00D3004D" w:rsidRPr="00DC3036">
              <w:t>.000.000</w:t>
            </w:r>
          </w:p>
        </w:tc>
        <w:tc>
          <w:tcPr>
            <w:tcW w:w="1812" w:type="dxa"/>
          </w:tcPr>
          <w:p w14:paraId="701451FE" w14:textId="3AB4FBD1" w:rsidR="006832E3" w:rsidRPr="00DC3036" w:rsidRDefault="00D3004D" w:rsidP="00560DA9">
            <w:pPr>
              <w:pStyle w:val="NormlWeb"/>
              <w:spacing w:before="160" w:after="80"/>
              <w:jc w:val="both"/>
            </w:pPr>
            <w:r w:rsidRPr="00DC3036">
              <w:t>2</w:t>
            </w:r>
            <w:r w:rsidR="00AA7988" w:rsidRPr="00DC3036">
              <w:t>47.044.849</w:t>
            </w:r>
          </w:p>
        </w:tc>
        <w:tc>
          <w:tcPr>
            <w:tcW w:w="1812" w:type="dxa"/>
          </w:tcPr>
          <w:p w14:paraId="569A6233" w14:textId="0FB0EFD7" w:rsidR="006832E3" w:rsidRPr="00DC3036" w:rsidRDefault="00AA7988" w:rsidP="00560DA9">
            <w:pPr>
              <w:pStyle w:val="NormlWeb"/>
              <w:spacing w:before="160" w:after="80"/>
              <w:jc w:val="both"/>
            </w:pPr>
            <w:r w:rsidRPr="00DC3036">
              <w:t>196.827.167</w:t>
            </w:r>
          </w:p>
        </w:tc>
        <w:tc>
          <w:tcPr>
            <w:tcW w:w="1812" w:type="dxa"/>
          </w:tcPr>
          <w:p w14:paraId="7BB63223" w14:textId="4413017B" w:rsidR="006832E3" w:rsidRPr="00DC3036" w:rsidRDefault="006523A8" w:rsidP="00560DA9">
            <w:pPr>
              <w:pStyle w:val="NormlWeb"/>
              <w:spacing w:before="160" w:after="80"/>
              <w:jc w:val="both"/>
            </w:pPr>
            <w:r w:rsidRPr="00DC3036">
              <w:t>79,67</w:t>
            </w:r>
            <w:r w:rsidR="00D04E7E" w:rsidRPr="00DC3036">
              <w:t>%</w:t>
            </w:r>
          </w:p>
        </w:tc>
      </w:tr>
      <w:tr w:rsidR="006832E3" w14:paraId="4A887C5E" w14:textId="77777777" w:rsidTr="00D3004D">
        <w:trPr>
          <w:jc w:val="center"/>
        </w:trPr>
        <w:tc>
          <w:tcPr>
            <w:tcW w:w="1812" w:type="dxa"/>
          </w:tcPr>
          <w:p w14:paraId="1A8B5F38" w14:textId="09B7BE9F" w:rsidR="006832E3" w:rsidRPr="00DC3036" w:rsidRDefault="006832E3" w:rsidP="00560DA9">
            <w:pPr>
              <w:pStyle w:val="NormlWeb"/>
              <w:spacing w:before="160" w:after="80"/>
              <w:jc w:val="both"/>
            </w:pPr>
            <w:r w:rsidRPr="00DC3036">
              <w:t>Idegenforgalmi adó</w:t>
            </w:r>
          </w:p>
        </w:tc>
        <w:tc>
          <w:tcPr>
            <w:tcW w:w="1812" w:type="dxa"/>
          </w:tcPr>
          <w:p w14:paraId="6FD0AAED" w14:textId="7DD87BA1" w:rsidR="006832E3" w:rsidRPr="00DC3036" w:rsidRDefault="00D3004D" w:rsidP="00560DA9">
            <w:pPr>
              <w:pStyle w:val="NormlWeb"/>
              <w:spacing w:before="160" w:after="80"/>
              <w:jc w:val="both"/>
            </w:pPr>
            <w:r w:rsidRPr="00DC3036">
              <w:t>100.000.000</w:t>
            </w:r>
          </w:p>
        </w:tc>
        <w:tc>
          <w:tcPr>
            <w:tcW w:w="1812" w:type="dxa"/>
          </w:tcPr>
          <w:p w14:paraId="333A4028" w14:textId="0BB45658" w:rsidR="006832E3" w:rsidRPr="00DC3036" w:rsidRDefault="00D3004D" w:rsidP="00560DA9">
            <w:pPr>
              <w:pStyle w:val="NormlWeb"/>
              <w:spacing w:before="160" w:after="80"/>
              <w:jc w:val="both"/>
            </w:pPr>
            <w:r w:rsidRPr="00DC3036">
              <w:t>9</w:t>
            </w:r>
            <w:r w:rsidR="00AA7988" w:rsidRPr="00DC3036">
              <w:t>0.446.662</w:t>
            </w:r>
          </w:p>
        </w:tc>
        <w:tc>
          <w:tcPr>
            <w:tcW w:w="1812" w:type="dxa"/>
          </w:tcPr>
          <w:p w14:paraId="5CBC1453" w14:textId="4047973A" w:rsidR="006832E3" w:rsidRPr="00DC3036" w:rsidRDefault="00AA7988" w:rsidP="00560DA9">
            <w:pPr>
              <w:pStyle w:val="NormlWeb"/>
              <w:spacing w:before="160" w:after="80"/>
              <w:jc w:val="both"/>
            </w:pPr>
            <w:r w:rsidRPr="00DC3036">
              <w:t>90.446.662</w:t>
            </w:r>
          </w:p>
        </w:tc>
        <w:tc>
          <w:tcPr>
            <w:tcW w:w="1812" w:type="dxa"/>
          </w:tcPr>
          <w:p w14:paraId="36648D2B" w14:textId="2548BCCF" w:rsidR="006523A8" w:rsidRPr="00DC3036" w:rsidRDefault="00D04E7E" w:rsidP="006523A8">
            <w:pPr>
              <w:pStyle w:val="NormlWeb"/>
              <w:spacing w:before="160" w:after="80"/>
              <w:jc w:val="both"/>
            </w:pPr>
            <w:r w:rsidRPr="00DC3036">
              <w:t>10</w:t>
            </w:r>
            <w:r w:rsidR="006523A8" w:rsidRPr="00DC3036">
              <w:t>0</w:t>
            </w:r>
            <w:r w:rsidRPr="00DC3036">
              <w:t>%</w:t>
            </w:r>
          </w:p>
        </w:tc>
      </w:tr>
      <w:tr w:rsidR="006523A8" w14:paraId="0D9280E8" w14:textId="77777777" w:rsidTr="00D3004D">
        <w:trPr>
          <w:jc w:val="center"/>
        </w:trPr>
        <w:tc>
          <w:tcPr>
            <w:tcW w:w="1812" w:type="dxa"/>
          </w:tcPr>
          <w:p w14:paraId="3534B317" w14:textId="745D1B40" w:rsidR="006523A8" w:rsidRPr="00DC3036" w:rsidRDefault="006523A8" w:rsidP="00560DA9">
            <w:pPr>
              <w:pStyle w:val="NormlWeb"/>
              <w:spacing w:before="160" w:after="80"/>
              <w:jc w:val="both"/>
              <w:rPr>
                <w:bCs/>
              </w:rPr>
            </w:pPr>
            <w:r w:rsidRPr="00DC3036">
              <w:rPr>
                <w:bCs/>
              </w:rPr>
              <w:t>Jövedelem adók</w:t>
            </w:r>
          </w:p>
        </w:tc>
        <w:tc>
          <w:tcPr>
            <w:tcW w:w="1812" w:type="dxa"/>
          </w:tcPr>
          <w:p w14:paraId="41C74E66" w14:textId="3CD5992F" w:rsidR="006523A8" w:rsidRPr="00DC3036" w:rsidRDefault="006523A8" w:rsidP="00560DA9">
            <w:pPr>
              <w:pStyle w:val="NormlWeb"/>
              <w:spacing w:before="160" w:after="80"/>
              <w:jc w:val="both"/>
              <w:rPr>
                <w:bCs/>
              </w:rPr>
            </w:pPr>
            <w:r w:rsidRPr="00DC3036">
              <w:rPr>
                <w:b/>
              </w:rPr>
              <w:t>-</w:t>
            </w:r>
          </w:p>
        </w:tc>
        <w:tc>
          <w:tcPr>
            <w:tcW w:w="1812" w:type="dxa"/>
          </w:tcPr>
          <w:p w14:paraId="16177F1E" w14:textId="6A7B3CED" w:rsidR="006523A8" w:rsidRPr="00DC3036" w:rsidRDefault="006523A8" w:rsidP="00560DA9">
            <w:pPr>
              <w:pStyle w:val="NormlWeb"/>
              <w:spacing w:before="160" w:after="80"/>
              <w:jc w:val="both"/>
              <w:rPr>
                <w:bCs/>
              </w:rPr>
            </w:pPr>
            <w:r w:rsidRPr="00DC3036">
              <w:rPr>
                <w:bCs/>
              </w:rPr>
              <w:t>16.342</w:t>
            </w:r>
          </w:p>
        </w:tc>
        <w:tc>
          <w:tcPr>
            <w:tcW w:w="1812" w:type="dxa"/>
          </w:tcPr>
          <w:p w14:paraId="1E745022" w14:textId="36408B1B" w:rsidR="006523A8" w:rsidRPr="00DC3036" w:rsidRDefault="006523A8" w:rsidP="00560DA9">
            <w:pPr>
              <w:pStyle w:val="NormlWeb"/>
              <w:spacing w:before="160" w:after="80"/>
              <w:jc w:val="both"/>
              <w:rPr>
                <w:bCs/>
              </w:rPr>
            </w:pPr>
            <w:r w:rsidRPr="00DC3036">
              <w:rPr>
                <w:bCs/>
              </w:rPr>
              <w:t>21.547</w:t>
            </w:r>
          </w:p>
        </w:tc>
        <w:tc>
          <w:tcPr>
            <w:tcW w:w="1812" w:type="dxa"/>
          </w:tcPr>
          <w:p w14:paraId="6F32DE99" w14:textId="14AD5AF3" w:rsidR="006523A8" w:rsidRPr="00DC3036" w:rsidRDefault="006523A8" w:rsidP="00560DA9">
            <w:pPr>
              <w:pStyle w:val="NormlWeb"/>
              <w:spacing w:before="160" w:after="80"/>
              <w:jc w:val="both"/>
              <w:rPr>
                <w:bCs/>
              </w:rPr>
            </w:pPr>
            <w:r w:rsidRPr="00DC3036">
              <w:rPr>
                <w:bCs/>
              </w:rPr>
              <w:t>100%</w:t>
            </w:r>
          </w:p>
        </w:tc>
      </w:tr>
      <w:tr w:rsidR="006832E3" w14:paraId="4EA1175D" w14:textId="77777777" w:rsidTr="00D3004D">
        <w:trPr>
          <w:jc w:val="center"/>
        </w:trPr>
        <w:tc>
          <w:tcPr>
            <w:tcW w:w="1812" w:type="dxa"/>
          </w:tcPr>
          <w:p w14:paraId="71180281" w14:textId="65B8567E" w:rsidR="006832E3" w:rsidRPr="00DC3036" w:rsidRDefault="006832E3" w:rsidP="00560DA9">
            <w:pPr>
              <w:pStyle w:val="NormlWeb"/>
              <w:spacing w:before="160" w:after="80"/>
              <w:jc w:val="both"/>
              <w:rPr>
                <w:b/>
              </w:rPr>
            </w:pPr>
            <w:r w:rsidRPr="00DC3036">
              <w:rPr>
                <w:b/>
              </w:rPr>
              <w:t>Helyi adó összesen</w:t>
            </w:r>
          </w:p>
        </w:tc>
        <w:tc>
          <w:tcPr>
            <w:tcW w:w="1812" w:type="dxa"/>
          </w:tcPr>
          <w:p w14:paraId="4124FF55" w14:textId="35A740A3" w:rsidR="006832E3" w:rsidRPr="00DC3036" w:rsidRDefault="00D3004D" w:rsidP="00560DA9">
            <w:pPr>
              <w:pStyle w:val="NormlWeb"/>
              <w:spacing w:before="160" w:after="80"/>
              <w:jc w:val="both"/>
              <w:rPr>
                <w:b/>
              </w:rPr>
            </w:pPr>
            <w:r w:rsidRPr="00DC3036">
              <w:rPr>
                <w:b/>
              </w:rPr>
              <w:t>4</w:t>
            </w:r>
            <w:r w:rsidR="00AA7988" w:rsidRPr="00DC3036">
              <w:rPr>
                <w:b/>
              </w:rPr>
              <w:t>75</w:t>
            </w:r>
            <w:r w:rsidRPr="00DC3036">
              <w:rPr>
                <w:b/>
              </w:rPr>
              <w:t>.000.000</w:t>
            </w:r>
          </w:p>
        </w:tc>
        <w:tc>
          <w:tcPr>
            <w:tcW w:w="1812" w:type="dxa"/>
          </w:tcPr>
          <w:p w14:paraId="43642C15" w14:textId="34645F7D" w:rsidR="006832E3" w:rsidRPr="00DC3036" w:rsidRDefault="00AA7988" w:rsidP="00560DA9">
            <w:pPr>
              <w:pStyle w:val="NormlWeb"/>
              <w:spacing w:before="160" w:after="80"/>
              <w:jc w:val="both"/>
              <w:rPr>
                <w:b/>
              </w:rPr>
            </w:pPr>
            <w:r w:rsidRPr="00DC3036">
              <w:rPr>
                <w:b/>
              </w:rPr>
              <w:t>529.941.133</w:t>
            </w:r>
          </w:p>
        </w:tc>
        <w:tc>
          <w:tcPr>
            <w:tcW w:w="1812" w:type="dxa"/>
          </w:tcPr>
          <w:p w14:paraId="74FBF10D" w14:textId="7CD3B1DF" w:rsidR="006832E3" w:rsidRPr="00DC3036" w:rsidRDefault="00D3004D" w:rsidP="00560DA9">
            <w:pPr>
              <w:pStyle w:val="NormlWeb"/>
              <w:spacing w:before="160" w:after="80"/>
              <w:jc w:val="both"/>
              <w:rPr>
                <w:b/>
              </w:rPr>
            </w:pPr>
            <w:r w:rsidRPr="00DC3036">
              <w:rPr>
                <w:b/>
              </w:rPr>
              <w:t>4</w:t>
            </w:r>
            <w:r w:rsidR="00AA7988" w:rsidRPr="00DC3036">
              <w:rPr>
                <w:b/>
              </w:rPr>
              <w:t>66.651.350</w:t>
            </w:r>
          </w:p>
        </w:tc>
        <w:tc>
          <w:tcPr>
            <w:tcW w:w="1812" w:type="dxa"/>
          </w:tcPr>
          <w:p w14:paraId="005B6E3F" w14:textId="1C91A6C7" w:rsidR="006832E3" w:rsidRPr="00DC3036" w:rsidRDefault="006523A8" w:rsidP="00560DA9">
            <w:pPr>
              <w:pStyle w:val="NormlWeb"/>
              <w:spacing w:before="160" w:after="80"/>
              <w:jc w:val="both"/>
              <w:rPr>
                <w:b/>
              </w:rPr>
            </w:pPr>
            <w:r w:rsidRPr="00DC3036">
              <w:rPr>
                <w:b/>
              </w:rPr>
              <w:t>88,1</w:t>
            </w:r>
            <w:r w:rsidR="00D04E7E" w:rsidRPr="00DC3036">
              <w:rPr>
                <w:b/>
              </w:rPr>
              <w:t>%</w:t>
            </w:r>
          </w:p>
        </w:tc>
      </w:tr>
    </w:tbl>
    <w:p w14:paraId="324B9120" w14:textId="77777777" w:rsidR="001C3D22" w:rsidRPr="00126065" w:rsidRDefault="001C3D22" w:rsidP="00560DA9">
      <w:pPr>
        <w:pStyle w:val="NormlWeb"/>
        <w:spacing w:before="160" w:after="80"/>
        <w:jc w:val="both"/>
      </w:pPr>
    </w:p>
    <w:p w14:paraId="003D10C0" w14:textId="1F8D7FF1" w:rsidR="00560DA9" w:rsidRPr="00126065" w:rsidRDefault="00560DA9" w:rsidP="00560DA9">
      <w:pPr>
        <w:pStyle w:val="NormlWeb"/>
        <w:spacing w:before="160" w:after="80"/>
        <w:jc w:val="both"/>
      </w:pPr>
      <w:r w:rsidRPr="00126065">
        <w:t>A 202</w:t>
      </w:r>
      <w:r w:rsidR="006523A8">
        <w:t>4</w:t>
      </w:r>
      <w:r w:rsidRPr="00126065">
        <w:t>. évben az adóbevételek előirányzatát módosításkor már szinte a helyesbített előíráshoz</w:t>
      </w:r>
      <w:r w:rsidR="008E2106">
        <w:t xml:space="preserve"> </w:t>
      </w:r>
      <w:r w:rsidRPr="00126065">
        <w:t>igazítottuk, tekintette</w:t>
      </w:r>
      <w:r w:rsidR="00AE2D05">
        <w:t>l</w:t>
      </w:r>
      <w:r w:rsidRPr="00126065">
        <w:t xml:space="preserve"> arra, hogy javult a fizetési morál, valamint a végrehajtási cselekmények</w:t>
      </w:r>
      <w:r w:rsidR="008E2106">
        <w:t xml:space="preserve"> </w:t>
      </w:r>
      <w:r w:rsidRPr="00126065">
        <w:t>indítása is eredményes volt. Városunkban</w:t>
      </w:r>
      <w:r w:rsidR="008E2106">
        <w:t xml:space="preserve"> </w:t>
      </w:r>
      <w:r w:rsidRPr="00126065">
        <w:t>a vállalkozások összességében évről évre jobban teljesítenek, a korábbi évek gazdasági visszaesése</w:t>
      </w:r>
      <w:r w:rsidR="008E2106" w:rsidRPr="00126065">
        <w:t>, valamint</w:t>
      </w:r>
      <w:r w:rsidRPr="00126065">
        <w:t xml:space="preserve"> a jelenlegi gazdasági helyzet ellenére is stabilitást jelentenek a közhatalmi bevételek terv</w:t>
      </w:r>
      <w:r w:rsidR="008E2106">
        <w:t xml:space="preserve"> </w:t>
      </w:r>
      <w:r w:rsidRPr="00126065">
        <w:t>szerinti teljesítésében az á</w:t>
      </w:r>
      <w:r w:rsidR="008E2106">
        <w:t>l</w:t>
      </w:r>
      <w:r w:rsidRPr="00126065">
        <w:t>taluk befizetett adóforintok.</w:t>
      </w:r>
    </w:p>
    <w:p w14:paraId="35767998" w14:textId="74F8E4E0" w:rsidR="00560DA9" w:rsidRDefault="00560DA9" w:rsidP="00560DA9">
      <w:pPr>
        <w:pStyle w:val="NormlWeb"/>
        <w:spacing w:before="160" w:after="80"/>
        <w:jc w:val="both"/>
      </w:pPr>
      <w:r w:rsidRPr="00126065">
        <w:t>Összességében minden adónem tekintetében elmondható, hogy mind a magánszemélyek, mind a</w:t>
      </w:r>
      <w:r w:rsidR="002F71E8">
        <w:t xml:space="preserve"> </w:t>
      </w:r>
      <w:r w:rsidRPr="00126065">
        <w:t>vállalkozások fizetési hajlandósága pozitív irányba mozdult el az elmúlt években.</w:t>
      </w:r>
    </w:p>
    <w:p w14:paraId="0B715ADE" w14:textId="77777777" w:rsidR="002F71E8" w:rsidRPr="00126065" w:rsidRDefault="002F71E8" w:rsidP="00560DA9">
      <w:pPr>
        <w:pStyle w:val="NormlWeb"/>
        <w:spacing w:before="160" w:after="80"/>
        <w:jc w:val="both"/>
      </w:pPr>
    </w:p>
    <w:p w14:paraId="7954AE36" w14:textId="72FA2C0F" w:rsidR="00560DA9" w:rsidRPr="00126065" w:rsidRDefault="00560DA9" w:rsidP="00560DA9">
      <w:pPr>
        <w:pStyle w:val="NormlWeb"/>
        <w:spacing w:before="160" w:after="80"/>
        <w:jc w:val="both"/>
      </w:pPr>
      <w:r w:rsidRPr="002F71E8">
        <w:rPr>
          <w:b/>
        </w:rPr>
        <w:t>II.4. A „Működési bevételek</w:t>
      </w:r>
      <w:r w:rsidRPr="00126065">
        <w:t xml:space="preserve">” esetében </w:t>
      </w:r>
      <w:r w:rsidR="002F71E8">
        <w:t>összegszerűen 2</w:t>
      </w:r>
      <w:r w:rsidR="0037337E">
        <w:t>47.932.543</w:t>
      </w:r>
      <w:r w:rsidR="00AE2D05">
        <w:t>,-</w:t>
      </w:r>
      <w:r w:rsidRPr="00126065">
        <w:t xml:space="preserve"> Ft</w:t>
      </w:r>
      <w:r w:rsidR="002F71E8">
        <w:t xml:space="preserve"> bevétel származott.</w:t>
      </w:r>
      <w:r w:rsidRPr="00126065">
        <w:t xml:space="preserve"> A teljesült összegből:</w:t>
      </w:r>
    </w:p>
    <w:p w14:paraId="40AC56E3" w14:textId="1C27D4CA" w:rsidR="00560DA9" w:rsidRPr="00126065" w:rsidRDefault="00560DA9" w:rsidP="002F71E8">
      <w:pPr>
        <w:pStyle w:val="NormlWeb"/>
        <w:spacing w:before="0" w:afterAutospacing="1"/>
        <w:jc w:val="both"/>
      </w:pPr>
      <w:r w:rsidRPr="00126065">
        <w:t>-</w:t>
      </w:r>
      <w:r w:rsidR="002F71E8">
        <w:t xml:space="preserve"> a készlet értékesítése </w:t>
      </w:r>
      <w:r w:rsidR="0037337E">
        <w:t>4.919.765</w:t>
      </w:r>
      <w:r w:rsidR="00AE2D05">
        <w:t>,-</w:t>
      </w:r>
      <w:r w:rsidRPr="00126065">
        <w:t xml:space="preserve"> Ft,</w:t>
      </w:r>
    </w:p>
    <w:p w14:paraId="359520CB" w14:textId="7619C45D" w:rsidR="00560DA9" w:rsidRPr="00126065" w:rsidRDefault="00560DA9" w:rsidP="002F71E8">
      <w:pPr>
        <w:pStyle w:val="NormlWeb"/>
        <w:spacing w:before="0" w:afterAutospacing="1"/>
        <w:jc w:val="both"/>
      </w:pPr>
      <w:r w:rsidRPr="00126065">
        <w:t>- a szolgáltatások ellenértéke jo</w:t>
      </w:r>
      <w:r w:rsidR="002F71E8">
        <w:t>gcímen a teljesítés 1</w:t>
      </w:r>
      <w:r w:rsidR="00FD48B1">
        <w:t>63.260.116</w:t>
      </w:r>
      <w:r w:rsidR="00AE2D05">
        <w:t>,-</w:t>
      </w:r>
      <w:r w:rsidRPr="00126065">
        <w:t xml:space="preserve"> Ft, ezen a soron jelenik meg a</w:t>
      </w:r>
      <w:r w:rsidR="00045EDF">
        <w:t xml:space="preserve"> </w:t>
      </w:r>
      <w:r w:rsidRPr="00126065">
        <w:t>parkoló, a piac, a közte</w:t>
      </w:r>
      <w:r w:rsidR="00045EDF">
        <w:t>rület használatból és lakbérből</w:t>
      </w:r>
      <w:r w:rsidRPr="00126065">
        <w:t xml:space="preserve"> befolyó bevétel, valamint </w:t>
      </w:r>
      <w:r w:rsidR="00045EDF">
        <w:t>a haszonbérleti szerződésekből származó bevételek</w:t>
      </w:r>
    </w:p>
    <w:p w14:paraId="6ECA1471" w14:textId="6B9DAD58" w:rsidR="00560DA9" w:rsidRPr="00126065" w:rsidRDefault="00560DA9" w:rsidP="002F71E8">
      <w:pPr>
        <w:pStyle w:val="NormlWeb"/>
        <w:spacing w:before="0" w:afterAutospacing="1"/>
        <w:jc w:val="both"/>
      </w:pPr>
      <w:r w:rsidRPr="00126065">
        <w:t>- a közvetített szolgá</w:t>
      </w:r>
      <w:r w:rsidR="00045EDF">
        <w:t xml:space="preserve">ltatásokon a bevétel </w:t>
      </w:r>
      <w:r w:rsidR="00FD48B1">
        <w:t>14.223.619</w:t>
      </w:r>
      <w:r w:rsidR="00AE2D05">
        <w:t>,-</w:t>
      </w:r>
      <w:r w:rsidRPr="00126065">
        <w:t xml:space="preserve"> Ft-ban teljesült, mely a továbbszámlázott</w:t>
      </w:r>
      <w:r w:rsidR="00045EDF">
        <w:t xml:space="preserve"> </w:t>
      </w:r>
      <w:r w:rsidRPr="00126065">
        <w:t>bérleti- és közüzemi díjakból áll,</w:t>
      </w:r>
    </w:p>
    <w:p w14:paraId="6EE4BFA0" w14:textId="29315C8C" w:rsidR="00560DA9" w:rsidRPr="00126065" w:rsidRDefault="00D92954" w:rsidP="002F71E8">
      <w:pPr>
        <w:pStyle w:val="NormlWeb"/>
        <w:spacing w:before="0" w:afterAutospacing="1"/>
        <w:jc w:val="both"/>
      </w:pPr>
      <w:r>
        <w:t>- az ellátási díjak 2</w:t>
      </w:r>
      <w:r w:rsidR="00FD48B1">
        <w:t>2.637.950</w:t>
      </w:r>
      <w:r w:rsidR="00AE2D05">
        <w:t>,-</w:t>
      </w:r>
      <w:r w:rsidR="00560DA9" w:rsidRPr="00126065">
        <w:t xml:space="preserve"> Ft-ban teljesültek, ami szint</w:t>
      </w:r>
      <w:r w:rsidR="00E21FF8">
        <w:t>e teljes egészében a szociális étkeztetés</w:t>
      </w:r>
      <w:r w:rsidR="00560DA9" w:rsidRPr="00126065">
        <w:t xml:space="preserve"> térítési díjából befolyt összeg,</w:t>
      </w:r>
    </w:p>
    <w:p w14:paraId="58984400" w14:textId="06B685B3" w:rsidR="00560DA9" w:rsidRDefault="00560DA9" w:rsidP="002F71E8">
      <w:pPr>
        <w:pStyle w:val="NormlWeb"/>
        <w:spacing w:before="0" w:afterAutospacing="1"/>
        <w:jc w:val="both"/>
      </w:pPr>
      <w:r w:rsidRPr="00126065">
        <w:t>- a kamat bevételei</w:t>
      </w:r>
      <w:r w:rsidR="00E21FF8">
        <w:t xml:space="preserve">nk és pénzügyi bevételek </w:t>
      </w:r>
      <w:r w:rsidR="00FD48B1">
        <w:t>19.525</w:t>
      </w:r>
      <w:r w:rsidR="00AE2D05">
        <w:t>,-</w:t>
      </w:r>
      <w:r w:rsidRPr="00126065">
        <w:t xml:space="preserve"> Ft-ban teljesültek,</w:t>
      </w:r>
    </w:p>
    <w:p w14:paraId="5DF7A6A0" w14:textId="059DE474" w:rsidR="00FD48B1" w:rsidRPr="00126065" w:rsidRDefault="00FD48B1" w:rsidP="002F71E8">
      <w:pPr>
        <w:pStyle w:val="NormlWeb"/>
        <w:spacing w:before="0" w:afterAutospacing="1"/>
        <w:jc w:val="both"/>
      </w:pPr>
      <w:r>
        <w:t>- egyéb pénzügyi műveletek bevételein 441.370</w:t>
      </w:r>
      <w:r w:rsidR="00AE2D05">
        <w:t>,-</w:t>
      </w:r>
      <w:r>
        <w:t xml:space="preserve"> Ft teljesült,</w:t>
      </w:r>
    </w:p>
    <w:p w14:paraId="64759CF9" w14:textId="3FCC6DA7" w:rsidR="00560DA9" w:rsidRPr="00126065" w:rsidRDefault="00560DA9" w:rsidP="002F71E8">
      <w:pPr>
        <w:pStyle w:val="NormlWeb"/>
        <w:spacing w:before="0" w:afterAutospacing="1"/>
        <w:jc w:val="both"/>
      </w:pPr>
      <w:r w:rsidRPr="00126065">
        <w:t>- a biztosító ál</w:t>
      </w:r>
      <w:r w:rsidR="00E21FF8">
        <w:t xml:space="preserve">tali kártérítés összege </w:t>
      </w:r>
      <w:r w:rsidR="00FD48B1">
        <w:t>207.552</w:t>
      </w:r>
      <w:r w:rsidR="00AE2D05">
        <w:t>,-</w:t>
      </w:r>
      <w:r w:rsidRPr="00126065">
        <w:t xml:space="preserve"> Ft volt,</w:t>
      </w:r>
    </w:p>
    <w:p w14:paraId="79A88CC2" w14:textId="1AF9FA20" w:rsidR="00560DA9" w:rsidRPr="00126065" w:rsidRDefault="00560DA9" w:rsidP="00E21FF8">
      <w:pPr>
        <w:pStyle w:val="NormlWeb"/>
        <w:spacing w:before="0" w:afterAutospacing="1"/>
        <w:jc w:val="both"/>
      </w:pPr>
      <w:r w:rsidRPr="00126065">
        <w:t>- az egyéb működési bevét</w:t>
      </w:r>
      <w:r w:rsidR="00E21FF8">
        <w:t xml:space="preserve">eleknél a teljesítés </w:t>
      </w:r>
      <w:r w:rsidR="00FD48B1">
        <w:t>650.021</w:t>
      </w:r>
      <w:r w:rsidR="00AE2D05">
        <w:t>,-</w:t>
      </w:r>
      <w:r w:rsidRPr="00126065">
        <w:t xml:space="preserve"> Ft</w:t>
      </w:r>
    </w:p>
    <w:p w14:paraId="219F3172" w14:textId="539A5B86" w:rsidR="00560DA9" w:rsidRPr="00126065" w:rsidRDefault="00560DA9" w:rsidP="002F71E8">
      <w:pPr>
        <w:pStyle w:val="NormlWeb"/>
        <w:spacing w:before="0" w:afterAutospacing="1"/>
        <w:jc w:val="both"/>
      </w:pPr>
      <w:r w:rsidRPr="00126065">
        <w:lastRenderedPageBreak/>
        <w:t>- az általános forgalmi adó a fent felsorolt bevételekhez kapcso</w:t>
      </w:r>
      <w:r w:rsidR="00E21FF8">
        <w:t>lódik, összegszerűen 4</w:t>
      </w:r>
      <w:r w:rsidR="00FD48B1">
        <w:t>1.572.625</w:t>
      </w:r>
      <w:r w:rsidR="00AE2D05">
        <w:t>,-</w:t>
      </w:r>
      <w:r w:rsidR="00E21FF8">
        <w:t xml:space="preserve"> </w:t>
      </w:r>
      <w:r w:rsidRPr="00126065">
        <w:t>Ft.</w:t>
      </w:r>
    </w:p>
    <w:p w14:paraId="73389B82" w14:textId="30C990C1" w:rsidR="00560DA9" w:rsidRPr="00126065" w:rsidRDefault="00560DA9" w:rsidP="00560DA9">
      <w:pPr>
        <w:pStyle w:val="NormlWeb"/>
        <w:spacing w:before="160" w:after="80"/>
        <w:jc w:val="both"/>
      </w:pPr>
      <w:r w:rsidRPr="00E21FF8">
        <w:rPr>
          <w:b/>
        </w:rPr>
        <w:t>II.5. A „Felhalmozási bevételek</w:t>
      </w:r>
      <w:r w:rsidR="00E43F9D">
        <w:t xml:space="preserve">” összegszerűen </w:t>
      </w:r>
      <w:r w:rsidR="00855D1F">
        <w:t>65.528.440</w:t>
      </w:r>
      <w:r w:rsidR="00AE2D05">
        <w:t>,-</w:t>
      </w:r>
      <w:r w:rsidRPr="00126065">
        <w:t xml:space="preserve"> Ft-ban</w:t>
      </w:r>
      <w:r w:rsidR="00E43F9D">
        <w:t xml:space="preserve"> teljesült</w:t>
      </w:r>
      <w:r w:rsidRPr="00126065">
        <w:t xml:space="preserve"> melyből</w:t>
      </w:r>
      <w:r w:rsidR="00E43F9D">
        <w:t xml:space="preserve"> </w:t>
      </w:r>
      <w:r w:rsidR="00855D1F">
        <w:t>62.535.313</w:t>
      </w:r>
      <w:r w:rsidR="00E43F9D">
        <w:t xml:space="preserve"> Ft ingatlan értékesítésből, </w:t>
      </w:r>
      <w:r w:rsidR="00855D1F">
        <w:t>2.993.126</w:t>
      </w:r>
      <w:r w:rsidR="00E43F9D">
        <w:t xml:space="preserve"> Ft tárgyi értékesítésé</w:t>
      </w:r>
      <w:r w:rsidR="00855D1F">
        <w:t xml:space="preserve">hez </w:t>
      </w:r>
      <w:r w:rsidR="00E43F9D">
        <w:t>kapcsolódó bevétel.</w:t>
      </w:r>
    </w:p>
    <w:p w14:paraId="150C1359" w14:textId="697C5A59" w:rsidR="00560DA9" w:rsidRPr="00126065" w:rsidRDefault="00560DA9" w:rsidP="00560DA9">
      <w:pPr>
        <w:pStyle w:val="NormlWeb"/>
        <w:spacing w:before="160" w:after="80"/>
        <w:jc w:val="both"/>
      </w:pPr>
      <w:r w:rsidRPr="00E43F9D">
        <w:rPr>
          <w:b/>
        </w:rPr>
        <w:t>II.6. A „Működési célú átvett pénzeszköz</w:t>
      </w:r>
      <w:r w:rsidRPr="00126065">
        <w:t>” esetében a t</w:t>
      </w:r>
      <w:r w:rsidR="00E43F9D">
        <w:t xml:space="preserve">eljesítés összegszerűen </w:t>
      </w:r>
      <w:r w:rsidR="00915950">
        <w:t>8.662.452</w:t>
      </w:r>
      <w:r w:rsidR="00AE2D05">
        <w:t>,-</w:t>
      </w:r>
      <w:r w:rsidRPr="00126065">
        <w:t xml:space="preserve"> Ft mely</w:t>
      </w:r>
      <w:r w:rsidR="002C2DC2">
        <w:t xml:space="preserve">ből </w:t>
      </w:r>
      <w:r w:rsidR="00915950">
        <w:t>8.647.452</w:t>
      </w:r>
      <w:r w:rsidR="00AE2D05">
        <w:t>,-</w:t>
      </w:r>
      <w:r w:rsidR="002C2DC2">
        <w:t xml:space="preserve"> Ft a Magyar Kézilabda szövetség által kiírt közüzemi pályázaton nyert támogatás összege</w:t>
      </w:r>
      <w:r w:rsidRPr="00126065">
        <w:t>.</w:t>
      </w:r>
    </w:p>
    <w:p w14:paraId="0B4EEE57" w14:textId="3B26C5A2" w:rsidR="00560DA9" w:rsidRPr="00126065" w:rsidRDefault="00560DA9" w:rsidP="00560DA9">
      <w:pPr>
        <w:pStyle w:val="NormlWeb"/>
        <w:spacing w:before="160" w:after="80"/>
        <w:jc w:val="both"/>
      </w:pPr>
      <w:r w:rsidRPr="002C2DC2">
        <w:rPr>
          <w:b/>
        </w:rPr>
        <w:t>II.7. A „Felhalmozási célú átvett pénzeszköz</w:t>
      </w:r>
      <w:r w:rsidR="002C2DC2">
        <w:t xml:space="preserve">” teljesülése </w:t>
      </w:r>
      <w:r w:rsidR="00651B14">
        <w:t>420.517</w:t>
      </w:r>
      <w:r w:rsidRPr="00126065">
        <w:t xml:space="preserve"> Ft, mely</w:t>
      </w:r>
      <w:r w:rsidR="008C0B67">
        <w:t xml:space="preserve"> soron, a</w:t>
      </w:r>
      <w:r w:rsidRPr="00126065">
        <w:t xml:space="preserve"> </w:t>
      </w:r>
      <w:r w:rsidR="008C0B67" w:rsidRPr="0070396C">
        <w:t xml:space="preserve">Ságvári telepen élők </w:t>
      </w:r>
      <w:r w:rsidR="008C0B67" w:rsidRPr="00666E54">
        <w:t xml:space="preserve">szennyvíz közműfejlesztési hozzájárulásként megfizetett </w:t>
      </w:r>
      <w:r w:rsidR="008C0B67">
        <w:t xml:space="preserve">díjai </w:t>
      </w:r>
      <w:r w:rsidR="008C0B67" w:rsidRPr="0070396C">
        <w:t>jelennek meg.</w:t>
      </w:r>
    </w:p>
    <w:p w14:paraId="2D4E6D98" w14:textId="48FCF776" w:rsidR="00560DA9" w:rsidRDefault="00560DA9" w:rsidP="00560DA9">
      <w:pPr>
        <w:pStyle w:val="NormlWeb"/>
        <w:spacing w:before="160" w:after="80"/>
        <w:jc w:val="both"/>
      </w:pPr>
      <w:r w:rsidRPr="008C0B67">
        <w:rPr>
          <w:b/>
        </w:rPr>
        <w:t>II.8.</w:t>
      </w:r>
      <w:r w:rsidRPr="00126065">
        <w:t xml:space="preserve"> A bevételek másik csoportja a </w:t>
      </w:r>
      <w:r w:rsidRPr="008C0B67">
        <w:rPr>
          <w:b/>
        </w:rPr>
        <w:t>finanszírozási bevétel</w:t>
      </w:r>
      <w:r w:rsidR="008C0B67">
        <w:t xml:space="preserve">, melynek teljesülése </w:t>
      </w:r>
      <w:r w:rsidR="008C0B67" w:rsidRPr="00126065">
        <w:t>összegszerűen</w:t>
      </w:r>
      <w:r w:rsidR="008C0B67">
        <w:t xml:space="preserve"> 1.</w:t>
      </w:r>
      <w:r w:rsidR="00915950">
        <w:t>194.521.531</w:t>
      </w:r>
      <w:r w:rsidR="00AE2D05">
        <w:t>,-</w:t>
      </w:r>
      <w:r w:rsidRPr="00126065">
        <w:t xml:space="preserve"> Ft. Itt jelenik meg a 202</w:t>
      </w:r>
      <w:r w:rsidR="008C0B67">
        <w:t>4</w:t>
      </w:r>
      <w:r w:rsidRPr="00126065">
        <w:t>. évi állami támogatás előlege, valamint a legnagyobb</w:t>
      </w:r>
      <w:r w:rsidR="008C0B67">
        <w:t xml:space="preserve"> </w:t>
      </w:r>
      <w:r w:rsidRPr="00126065">
        <w:t>arányban az előző évi pénzmaradvány összege.</w:t>
      </w:r>
    </w:p>
    <w:p w14:paraId="708E5C44" w14:textId="77777777" w:rsidR="008C0B67" w:rsidRPr="00126065" w:rsidRDefault="008C0B67" w:rsidP="00560DA9">
      <w:pPr>
        <w:pStyle w:val="NormlWeb"/>
        <w:spacing w:before="160" w:after="80"/>
        <w:jc w:val="both"/>
      </w:pPr>
    </w:p>
    <w:p w14:paraId="34CF28AD" w14:textId="545F8C18" w:rsidR="00560DA9" w:rsidRPr="008C0B67" w:rsidRDefault="00560DA9" w:rsidP="008C0B67">
      <w:pPr>
        <w:pStyle w:val="NormlWeb"/>
        <w:numPr>
          <w:ilvl w:val="0"/>
          <w:numId w:val="23"/>
        </w:numPr>
        <w:spacing w:before="160" w:after="80"/>
        <w:jc w:val="both"/>
        <w:rPr>
          <w:b/>
          <w:u w:val="single"/>
        </w:rPr>
      </w:pPr>
      <w:r w:rsidRPr="008C0B67">
        <w:rPr>
          <w:b/>
          <w:u w:val="single"/>
        </w:rPr>
        <w:t>Költségvetési kiadások teljesítése:</w:t>
      </w:r>
    </w:p>
    <w:p w14:paraId="76C73F04" w14:textId="3F3C715E" w:rsidR="00560DA9" w:rsidRPr="00126065" w:rsidRDefault="00560DA9" w:rsidP="00560DA9">
      <w:pPr>
        <w:pStyle w:val="NormlWeb"/>
        <w:spacing w:before="160" w:after="80"/>
        <w:jc w:val="both"/>
      </w:pPr>
      <w:r w:rsidRPr="00126065">
        <w:t>Az önkormányzat öss</w:t>
      </w:r>
      <w:r w:rsidR="000B6558">
        <w:t xml:space="preserve">zevont kiadási főösszege </w:t>
      </w:r>
      <w:r w:rsidR="00E81C67">
        <w:t>2.583.719.501</w:t>
      </w:r>
      <w:r w:rsidR="00AE2D05">
        <w:t>,-</w:t>
      </w:r>
      <w:r w:rsidRPr="00126065">
        <w:t xml:space="preserve"> Ft összegben</w:t>
      </w:r>
      <w:r w:rsidR="00ED7096">
        <w:t xml:space="preserve"> </w:t>
      </w:r>
      <w:r w:rsidRPr="00126065">
        <w:t>realizálódott.</w:t>
      </w:r>
    </w:p>
    <w:p w14:paraId="4D7B9056" w14:textId="1C7E1177" w:rsidR="00560DA9" w:rsidRPr="00126065" w:rsidRDefault="00560DA9" w:rsidP="00560DA9">
      <w:pPr>
        <w:pStyle w:val="NormlWeb"/>
        <w:spacing w:before="160" w:after="80"/>
        <w:jc w:val="both"/>
      </w:pPr>
      <w:r w:rsidRPr="00126065">
        <w:t>A kiadások alapstruktúrája – ahogy a bevételi oldalé is – két fő csoportból tevődik össze: költségvetési</w:t>
      </w:r>
      <w:r w:rsidR="000B6558">
        <w:t xml:space="preserve"> </w:t>
      </w:r>
      <w:r w:rsidRPr="00126065">
        <w:t>kiadásokból és finanszírozási kiadásokból.</w:t>
      </w:r>
    </w:p>
    <w:p w14:paraId="0A25DB7B" w14:textId="43EDD546" w:rsidR="00560DA9" w:rsidRPr="00126065" w:rsidRDefault="00560DA9" w:rsidP="00560DA9">
      <w:pPr>
        <w:pStyle w:val="NormlWeb"/>
        <w:spacing w:before="160" w:after="80"/>
        <w:jc w:val="both"/>
      </w:pPr>
      <w:r w:rsidRPr="00A55626">
        <w:rPr>
          <w:b/>
        </w:rPr>
        <w:t>III.1. A költségvetési kiadásoknak</w:t>
      </w:r>
      <w:r w:rsidRPr="00126065">
        <w:t xml:space="preserve"> 7 kiadási csoportja van, ezek: a személyi kiadások, a munkaadót</w:t>
      </w:r>
      <w:r w:rsidR="00A55626">
        <w:t xml:space="preserve"> </w:t>
      </w:r>
      <w:r w:rsidRPr="00126065">
        <w:t>terhelő járulékok és szociális hozzájárulási adó, a dologi kiadások, az ellátottak pénzbeli juttatásai,</w:t>
      </w:r>
      <w:r w:rsidR="00A55626">
        <w:t xml:space="preserve"> </w:t>
      </w:r>
      <w:r w:rsidRPr="00126065">
        <w:t>az egyéb működési kiadások, beruházások, felújítások.</w:t>
      </w:r>
    </w:p>
    <w:p w14:paraId="77889F3C" w14:textId="540D5069" w:rsidR="00560DA9" w:rsidRDefault="00560DA9" w:rsidP="00A55626">
      <w:pPr>
        <w:pStyle w:val="NormlWeb"/>
        <w:spacing w:before="160" w:after="80"/>
        <w:jc w:val="both"/>
      </w:pPr>
      <w:r w:rsidRPr="00126065">
        <w:t>202</w:t>
      </w:r>
      <w:r w:rsidR="00E81C67">
        <w:t>4</w:t>
      </w:r>
      <w:r w:rsidRPr="00126065">
        <w:t xml:space="preserve"> évben a költségvetés</w:t>
      </w:r>
      <w:r w:rsidR="00A55626">
        <w:t xml:space="preserve">i kiadások az összkiadások </w:t>
      </w:r>
      <w:r w:rsidR="00E81C67">
        <w:t>85,63</w:t>
      </w:r>
      <w:r w:rsidR="00A55626">
        <w:t xml:space="preserve"> %-át tették ki, összesen </w:t>
      </w:r>
      <w:r w:rsidR="00E81C67">
        <w:t>2.212.403.453</w:t>
      </w:r>
      <w:r w:rsidR="00AE2D05">
        <w:t>,-</w:t>
      </w:r>
      <w:r w:rsidR="00A55626">
        <w:t xml:space="preserve"> Forintot.</w:t>
      </w:r>
    </w:p>
    <w:p w14:paraId="4ABDFCB6" w14:textId="05B3A0B5" w:rsidR="00FF0116" w:rsidRDefault="00FF0116" w:rsidP="00A55626">
      <w:pPr>
        <w:pStyle w:val="NormlWeb"/>
        <w:spacing w:before="160" w:after="80"/>
        <w:jc w:val="both"/>
      </w:pPr>
      <w:r>
        <w:t xml:space="preserve">A </w:t>
      </w:r>
      <w:r w:rsidRPr="00E3562A">
        <w:rPr>
          <w:b/>
          <w:bCs/>
        </w:rPr>
        <w:t xml:space="preserve">Harkányi Polgármesteri </w:t>
      </w:r>
      <w:r w:rsidR="00B8241D" w:rsidRPr="00E3562A">
        <w:rPr>
          <w:b/>
          <w:bCs/>
        </w:rPr>
        <w:t>H</w:t>
      </w:r>
      <w:r w:rsidRPr="00E3562A">
        <w:rPr>
          <w:b/>
          <w:bCs/>
        </w:rPr>
        <w:t>ivatal</w:t>
      </w:r>
      <w:r>
        <w:t xml:space="preserve"> kiadásai </w:t>
      </w:r>
      <w:r w:rsidR="00B8241D">
        <w:t xml:space="preserve">összegszerűen </w:t>
      </w:r>
      <w:r w:rsidR="00C8478F">
        <w:t>209.937.965</w:t>
      </w:r>
      <w:r w:rsidR="00AE2D05">
        <w:t>,-</w:t>
      </w:r>
      <w:r w:rsidR="00B8241D">
        <w:t xml:space="preserve"> Ft. Az összes kiadásból:</w:t>
      </w:r>
    </w:p>
    <w:p w14:paraId="420BBFD9" w14:textId="5CE2D3D4" w:rsidR="00B8241D" w:rsidRPr="00E33FA4" w:rsidRDefault="00B8241D" w:rsidP="00B8241D">
      <w:pPr>
        <w:pStyle w:val="NormlWeb"/>
        <w:numPr>
          <w:ilvl w:val="0"/>
          <w:numId w:val="20"/>
        </w:numPr>
        <w:spacing w:before="160" w:after="0"/>
        <w:ind w:left="777" w:hanging="357"/>
        <w:jc w:val="both"/>
      </w:pPr>
      <w:r w:rsidRPr="00E33FA4">
        <w:t>személyi jellegű kifizetések és az ehhez kapcsolódó járulékok összesen 1</w:t>
      </w:r>
      <w:r w:rsidR="00C8478F">
        <w:t>75.430.589</w:t>
      </w:r>
      <w:r w:rsidR="00AE2D05">
        <w:t>,-</w:t>
      </w:r>
      <w:r w:rsidRPr="00E33FA4">
        <w:t xml:space="preserve"> Ft</w:t>
      </w:r>
    </w:p>
    <w:p w14:paraId="0D16F61E" w14:textId="42E1D0BA" w:rsidR="00B8241D" w:rsidRPr="00E33FA4" w:rsidRDefault="00B8241D" w:rsidP="00B8241D">
      <w:pPr>
        <w:pStyle w:val="NormlWeb"/>
        <w:numPr>
          <w:ilvl w:val="0"/>
          <w:numId w:val="20"/>
        </w:numPr>
        <w:spacing w:before="0" w:after="0"/>
        <w:ind w:left="777" w:hanging="357"/>
        <w:jc w:val="both"/>
      </w:pPr>
      <w:r w:rsidRPr="00E33FA4">
        <w:t>a dologi kiadások soron összesen 2</w:t>
      </w:r>
      <w:r w:rsidR="00C8478F">
        <w:t>9.020.743</w:t>
      </w:r>
      <w:r w:rsidR="00AE2D05">
        <w:t>,-</w:t>
      </w:r>
      <w:r w:rsidRPr="00E33FA4">
        <w:t xml:space="preserve"> Ft teljesült, melyek a feladatellátáshoz szükséges napi kiadásokat jelentették.</w:t>
      </w:r>
    </w:p>
    <w:p w14:paraId="5EB8540D" w14:textId="67C9A34D" w:rsidR="00B8241D" w:rsidRPr="00E33FA4" w:rsidRDefault="00B8241D" w:rsidP="00B8241D">
      <w:pPr>
        <w:pStyle w:val="NormlWeb"/>
        <w:numPr>
          <w:ilvl w:val="0"/>
          <w:numId w:val="20"/>
        </w:numPr>
        <w:spacing w:before="0" w:after="0"/>
        <w:ind w:left="777" w:hanging="357"/>
        <w:jc w:val="both"/>
      </w:pPr>
      <w:r w:rsidRPr="00E33FA4">
        <w:t>Beruházásra és felújításra a hivatal</w:t>
      </w:r>
      <w:r w:rsidR="00C8478F">
        <w:t xml:space="preserve"> 5.486.633</w:t>
      </w:r>
      <w:r w:rsidR="00AE2D05">
        <w:t>,-</w:t>
      </w:r>
      <w:r w:rsidRPr="00E33FA4">
        <w:t xml:space="preserve"> forintot fordított. Többségében informatikai és infokommunikációs eszközök lettek beszerezve,</w:t>
      </w:r>
      <w:r w:rsidR="00C8478F">
        <w:t xml:space="preserve"> szervercsere is </w:t>
      </w:r>
      <w:r w:rsidR="00117431">
        <w:t>történt,</w:t>
      </w:r>
      <w:r w:rsidRPr="00E33FA4">
        <w:t xml:space="preserve"> valamint néhány irodai berendezés cseréje és beszerzése valósult meg.</w:t>
      </w:r>
    </w:p>
    <w:p w14:paraId="0E93C3BC" w14:textId="77777777" w:rsidR="00E3562A" w:rsidRPr="00E33FA4" w:rsidRDefault="00E3562A" w:rsidP="00E3562A">
      <w:pPr>
        <w:pStyle w:val="NormlWeb"/>
        <w:spacing w:before="0" w:after="0"/>
        <w:ind w:left="420"/>
        <w:jc w:val="both"/>
      </w:pPr>
    </w:p>
    <w:p w14:paraId="69F7C112" w14:textId="7EBC8D4E" w:rsidR="00B8241D" w:rsidRPr="00E33FA4" w:rsidRDefault="00E3562A" w:rsidP="00E3562A">
      <w:pPr>
        <w:pStyle w:val="NormlWeb"/>
        <w:spacing w:before="0" w:after="0"/>
        <w:jc w:val="both"/>
      </w:pPr>
      <w:r w:rsidRPr="00E33FA4">
        <w:t xml:space="preserve">A hivatal bevételeit és </w:t>
      </w:r>
      <w:r w:rsidRPr="009445D0">
        <w:t xml:space="preserve">kiadásait a </w:t>
      </w:r>
      <w:r w:rsidR="009445D0" w:rsidRPr="009445D0">
        <w:t>5</w:t>
      </w:r>
      <w:r w:rsidRPr="009445D0">
        <w:t>. melléklet</w:t>
      </w:r>
      <w:r w:rsidRPr="00E33FA4">
        <w:t xml:space="preserve"> részletezi.</w:t>
      </w:r>
    </w:p>
    <w:p w14:paraId="1085D6B1" w14:textId="77777777" w:rsidR="00E3562A" w:rsidRPr="00E33FA4" w:rsidRDefault="00E3562A" w:rsidP="00E3562A">
      <w:pPr>
        <w:pStyle w:val="NormlWeb"/>
        <w:spacing w:before="0" w:after="0"/>
        <w:jc w:val="both"/>
      </w:pPr>
    </w:p>
    <w:p w14:paraId="3C69652C" w14:textId="15E70430" w:rsidR="00E3562A" w:rsidRPr="00E33FA4" w:rsidRDefault="00E3562A" w:rsidP="00E3562A">
      <w:pPr>
        <w:pStyle w:val="NormlWeb"/>
        <w:spacing w:before="0" w:after="0"/>
        <w:jc w:val="both"/>
      </w:pPr>
      <w:r w:rsidRPr="00E33FA4">
        <w:t xml:space="preserve">A </w:t>
      </w:r>
      <w:r w:rsidRPr="00E33FA4">
        <w:rPr>
          <w:b/>
          <w:bCs/>
        </w:rPr>
        <w:t>Kiss József Könyvtár, Művelődési Ház és Sportcsarnok</w:t>
      </w:r>
      <w:r w:rsidRPr="00E33FA4">
        <w:t xml:space="preserve"> kiadásai 16</w:t>
      </w:r>
      <w:r w:rsidR="00C8478F">
        <w:t>7.304.929</w:t>
      </w:r>
      <w:r w:rsidRPr="00E33FA4">
        <w:t xml:space="preserve"> forinttal teljesültek.</w:t>
      </w:r>
    </w:p>
    <w:p w14:paraId="62583FAB" w14:textId="77777777" w:rsidR="00E3562A" w:rsidRPr="00E33FA4" w:rsidRDefault="00E3562A" w:rsidP="00E3562A">
      <w:pPr>
        <w:pStyle w:val="NormlWeb"/>
        <w:spacing w:before="0" w:after="0"/>
        <w:jc w:val="both"/>
      </w:pPr>
    </w:p>
    <w:p w14:paraId="1E2FEF09" w14:textId="5E381B07" w:rsidR="00E3562A" w:rsidRPr="00E33FA4" w:rsidRDefault="00E3562A" w:rsidP="00E3562A">
      <w:pPr>
        <w:pStyle w:val="NormlWeb"/>
        <w:numPr>
          <w:ilvl w:val="0"/>
          <w:numId w:val="20"/>
        </w:numPr>
        <w:spacing w:before="0" w:after="0"/>
        <w:jc w:val="both"/>
      </w:pPr>
      <w:r w:rsidRPr="00E33FA4">
        <w:t xml:space="preserve">személyi juttatások és járulékaik </w:t>
      </w:r>
      <w:r w:rsidR="00C8478F">
        <w:t>67.915.142</w:t>
      </w:r>
      <w:r w:rsidR="00AE2D05">
        <w:t>,-</w:t>
      </w:r>
      <w:r w:rsidRPr="00E33FA4">
        <w:t xml:space="preserve"> Ft volt</w:t>
      </w:r>
      <w:r w:rsidR="00AE2D05">
        <w:t>.</w:t>
      </w:r>
    </w:p>
    <w:p w14:paraId="5045A5CE" w14:textId="5978BB35" w:rsidR="00E3562A" w:rsidRPr="00E33FA4" w:rsidRDefault="00E3562A" w:rsidP="00E3562A">
      <w:pPr>
        <w:pStyle w:val="NormlWeb"/>
        <w:numPr>
          <w:ilvl w:val="0"/>
          <w:numId w:val="20"/>
        </w:numPr>
        <w:spacing w:before="0" w:after="0"/>
        <w:jc w:val="both"/>
      </w:pPr>
      <w:r w:rsidRPr="00E33FA4">
        <w:t>A dologi kiadások 8</w:t>
      </w:r>
      <w:r w:rsidR="00C8478F">
        <w:t>5.942.477</w:t>
      </w:r>
      <w:r w:rsidRPr="00E33FA4">
        <w:t xml:space="preserve"> </w:t>
      </w:r>
      <w:r w:rsidR="00AE2D05">
        <w:t>f</w:t>
      </w:r>
      <w:r w:rsidRPr="00E33FA4">
        <w:t>orinttal teljesültek</w:t>
      </w:r>
      <w:r w:rsidR="00AE2D05">
        <w:t>.</w:t>
      </w:r>
    </w:p>
    <w:p w14:paraId="0A8E4E06" w14:textId="7F9A8AEA" w:rsidR="00E3562A" w:rsidRPr="00E33FA4" w:rsidRDefault="00E3562A" w:rsidP="00E3562A">
      <w:pPr>
        <w:pStyle w:val="NormlWeb"/>
        <w:numPr>
          <w:ilvl w:val="0"/>
          <w:numId w:val="20"/>
        </w:numPr>
        <w:spacing w:before="0" w:after="0"/>
        <w:jc w:val="both"/>
      </w:pPr>
      <w:r w:rsidRPr="00E33FA4">
        <w:lastRenderedPageBreak/>
        <w:t xml:space="preserve">Fejlesztésre az intézmény </w:t>
      </w:r>
      <w:r w:rsidR="00C8478F">
        <w:t>13.447.310</w:t>
      </w:r>
      <w:r w:rsidRPr="00E33FA4">
        <w:t xml:space="preserve"> forintot fordított</w:t>
      </w:r>
      <w:r w:rsidR="003D676A" w:rsidRPr="00E33FA4">
        <w:t>, melyet részben könyvbeszerzésre</w:t>
      </w:r>
      <w:r w:rsidR="000A49FE">
        <w:t xml:space="preserve">, 2 darab számítógép beszerzésre, tűzoltó készülék beszerzésére </w:t>
      </w:r>
      <w:r w:rsidR="003D676A" w:rsidRPr="00E33FA4">
        <w:t>költött.</w:t>
      </w:r>
      <w:r w:rsidR="000A49FE">
        <w:t xml:space="preserve"> Tavalyi évben a nagyterem teljes padlóburkolatának cseréje megtörtént.</w:t>
      </w:r>
    </w:p>
    <w:p w14:paraId="66AE93CA" w14:textId="77777777" w:rsidR="003D676A" w:rsidRPr="00E33FA4" w:rsidRDefault="003D676A" w:rsidP="003D676A">
      <w:pPr>
        <w:pStyle w:val="NormlWeb"/>
        <w:spacing w:before="0" w:after="0"/>
        <w:jc w:val="both"/>
      </w:pPr>
    </w:p>
    <w:p w14:paraId="2BA6778F" w14:textId="7F8327B9" w:rsidR="003D676A" w:rsidRPr="00E33FA4" w:rsidRDefault="003D676A" w:rsidP="003D676A">
      <w:pPr>
        <w:pStyle w:val="NormlWeb"/>
        <w:spacing w:before="0" w:after="0"/>
        <w:jc w:val="both"/>
      </w:pPr>
      <w:r w:rsidRPr="00E33FA4">
        <w:t xml:space="preserve">A művelődési ház kiadásait és bevételeit </w:t>
      </w:r>
      <w:r w:rsidRPr="009445D0">
        <w:t xml:space="preserve">az </w:t>
      </w:r>
      <w:r w:rsidR="009445D0" w:rsidRPr="009445D0">
        <w:t>6</w:t>
      </w:r>
      <w:r w:rsidRPr="009445D0">
        <w:t xml:space="preserve">. </w:t>
      </w:r>
      <w:r w:rsidR="0075247E" w:rsidRPr="009445D0">
        <w:t>sz.</w:t>
      </w:r>
      <w:r w:rsidRPr="009445D0">
        <w:t xml:space="preserve"> melléklet</w:t>
      </w:r>
      <w:r w:rsidRPr="00E33FA4">
        <w:t xml:space="preserve"> részletezi.</w:t>
      </w:r>
    </w:p>
    <w:p w14:paraId="2AD43DD1" w14:textId="77777777" w:rsidR="003D676A" w:rsidRPr="00E33FA4" w:rsidRDefault="003D676A" w:rsidP="003D676A">
      <w:pPr>
        <w:pStyle w:val="NormlWeb"/>
        <w:spacing w:before="0" w:after="0"/>
        <w:jc w:val="both"/>
      </w:pPr>
    </w:p>
    <w:p w14:paraId="5CD779CA" w14:textId="305486F4" w:rsidR="003D676A" w:rsidRPr="00E33FA4" w:rsidRDefault="003D676A" w:rsidP="003D676A">
      <w:pPr>
        <w:pStyle w:val="NormlWeb"/>
        <w:spacing w:before="0" w:after="0"/>
        <w:jc w:val="both"/>
      </w:pPr>
      <w:r w:rsidRPr="00E33FA4">
        <w:rPr>
          <w:b/>
          <w:bCs/>
        </w:rPr>
        <w:t>Harkány Város Önkormányzata és szakfeladatainak</w:t>
      </w:r>
      <w:r w:rsidRPr="00E33FA4">
        <w:t xml:space="preserve"> teljesítése 2.</w:t>
      </w:r>
      <w:r w:rsidR="00117431">
        <w:t>206.476.607</w:t>
      </w:r>
      <w:r w:rsidR="00AE2D05">
        <w:t>,-</w:t>
      </w:r>
      <w:r w:rsidRPr="00E33FA4">
        <w:t xml:space="preserve"> Ft, melyből az intézmény finanszírozás 3</w:t>
      </w:r>
      <w:r w:rsidR="00117431">
        <w:t>48.542.320</w:t>
      </w:r>
      <w:r w:rsidR="00AE2D05">
        <w:t>,-</w:t>
      </w:r>
      <w:r w:rsidRPr="00E33FA4">
        <w:t xml:space="preserve"> Ft.</w:t>
      </w:r>
    </w:p>
    <w:p w14:paraId="7F338B3D" w14:textId="77777777" w:rsidR="003D676A" w:rsidRPr="00E33FA4" w:rsidRDefault="003D676A" w:rsidP="003D676A">
      <w:pPr>
        <w:pStyle w:val="NormlWeb"/>
        <w:spacing w:before="0" w:after="0"/>
        <w:jc w:val="both"/>
      </w:pPr>
    </w:p>
    <w:p w14:paraId="48C93B6A" w14:textId="42D088E3" w:rsidR="003D676A" w:rsidRPr="00E33FA4" w:rsidRDefault="003D676A" w:rsidP="003D676A">
      <w:pPr>
        <w:pStyle w:val="NormlWeb"/>
        <w:jc w:val="both"/>
      </w:pPr>
      <w:r w:rsidRPr="00E33FA4">
        <w:rPr>
          <w:b/>
          <w:bCs/>
          <w:i/>
          <w:iCs/>
        </w:rPr>
        <w:t>Személyi jellegű kiadások</w:t>
      </w:r>
      <w:r w:rsidRPr="00E33FA4">
        <w:t xml:space="preserve"> és a hozzájuk kapcsolódó járulékok </w:t>
      </w:r>
      <w:r w:rsidR="00E33FA4" w:rsidRPr="00E33FA4">
        <w:t>1</w:t>
      </w:r>
      <w:r w:rsidR="00117431">
        <w:t>20.093.337</w:t>
      </w:r>
      <w:r w:rsidR="00E33FA4" w:rsidRPr="00E33FA4">
        <w:t xml:space="preserve"> forinttal </w:t>
      </w:r>
      <w:r w:rsidRPr="00E33FA4">
        <w:t>teljesültek.</w:t>
      </w:r>
    </w:p>
    <w:p w14:paraId="6AF92400" w14:textId="124E15AE" w:rsidR="003D676A" w:rsidRPr="00E33FA4" w:rsidRDefault="003D676A" w:rsidP="003D676A">
      <w:pPr>
        <w:pStyle w:val="NormlWeb"/>
        <w:jc w:val="both"/>
      </w:pPr>
      <w:r w:rsidRPr="00E33FA4">
        <w:rPr>
          <w:b/>
          <w:bCs/>
          <w:i/>
          <w:iCs/>
        </w:rPr>
        <w:t>Dologi kiadások</w:t>
      </w:r>
      <w:r w:rsidRPr="00E33FA4">
        <w:t xml:space="preserve"> </w:t>
      </w:r>
      <w:r w:rsidR="00117431">
        <w:t>315.739.559</w:t>
      </w:r>
      <w:r w:rsidR="00AE2D05">
        <w:t>,-</w:t>
      </w:r>
      <w:r w:rsidR="00E33FA4" w:rsidRPr="00E33FA4">
        <w:t xml:space="preserve"> Ft-ban</w:t>
      </w:r>
      <w:r w:rsidRPr="00E33FA4">
        <w:t xml:space="preserve"> teljesültek. Részleteiben:</w:t>
      </w:r>
    </w:p>
    <w:p w14:paraId="72E713AD" w14:textId="2D5C82E9" w:rsidR="003D676A" w:rsidRPr="00E33FA4" w:rsidRDefault="003D676A" w:rsidP="00E33FA4">
      <w:pPr>
        <w:pStyle w:val="NormlWeb"/>
        <w:spacing w:before="0" w:after="0"/>
        <w:ind w:firstLine="708"/>
        <w:jc w:val="both"/>
      </w:pPr>
      <w:r w:rsidRPr="00E33FA4">
        <w:t>-</w:t>
      </w:r>
      <w:r w:rsidRPr="005B17DF">
        <w:rPr>
          <w:i/>
          <w:iCs/>
        </w:rPr>
        <w:t xml:space="preserve"> készletbeszerzésre</w:t>
      </w:r>
      <w:r w:rsidRPr="00E33FA4">
        <w:t xml:space="preserve"> </w:t>
      </w:r>
      <w:r w:rsidR="00210C7C">
        <w:t>1</w:t>
      </w:r>
      <w:r w:rsidR="00117431">
        <w:t>3.444.716</w:t>
      </w:r>
      <w:r w:rsidR="00AE2D05">
        <w:t>,-</w:t>
      </w:r>
      <w:r w:rsidRPr="00E33FA4">
        <w:t xml:space="preserve"> Ft lett felhasználva;</w:t>
      </w:r>
    </w:p>
    <w:p w14:paraId="25EAC178" w14:textId="700251C6" w:rsidR="003D676A" w:rsidRPr="00E33FA4" w:rsidRDefault="003D676A" w:rsidP="00E33FA4">
      <w:pPr>
        <w:pStyle w:val="NormlWeb"/>
        <w:spacing w:before="0" w:after="0"/>
        <w:ind w:firstLine="708"/>
        <w:jc w:val="both"/>
      </w:pPr>
      <w:r w:rsidRPr="005B17DF">
        <w:rPr>
          <w:i/>
          <w:iCs/>
        </w:rPr>
        <w:t>- kommunikációs szolgáltatásokra</w:t>
      </w:r>
      <w:r w:rsidRPr="00E33FA4">
        <w:t xml:space="preserve"> </w:t>
      </w:r>
      <w:r w:rsidR="00117431">
        <w:t>4.668.264</w:t>
      </w:r>
      <w:r w:rsidR="00AE2D05">
        <w:t>,-</w:t>
      </w:r>
      <w:r w:rsidRPr="00E33FA4">
        <w:t xml:space="preserve"> Ft;</w:t>
      </w:r>
    </w:p>
    <w:p w14:paraId="3A0CE88B" w14:textId="317A7E86" w:rsidR="003D676A" w:rsidRPr="00E33FA4" w:rsidRDefault="003D676A" w:rsidP="00E33FA4">
      <w:pPr>
        <w:pStyle w:val="NormlWeb"/>
        <w:spacing w:before="0" w:after="0"/>
        <w:ind w:firstLine="708"/>
        <w:jc w:val="both"/>
      </w:pPr>
      <w:r w:rsidRPr="005B17DF">
        <w:rPr>
          <w:i/>
          <w:iCs/>
        </w:rPr>
        <w:t>- közüzemi díjakra</w:t>
      </w:r>
      <w:r w:rsidRPr="00E33FA4">
        <w:t xml:space="preserve"> </w:t>
      </w:r>
      <w:r w:rsidR="00117431">
        <w:t>56.526.312</w:t>
      </w:r>
      <w:r w:rsidR="00AE2D05">
        <w:t>,-</w:t>
      </w:r>
      <w:r w:rsidRPr="00E33FA4">
        <w:t xml:space="preserve"> Ft;</w:t>
      </w:r>
    </w:p>
    <w:p w14:paraId="287D3F76" w14:textId="1C4955EE" w:rsidR="003D676A" w:rsidRPr="00E33FA4" w:rsidRDefault="003D676A" w:rsidP="00E33FA4">
      <w:pPr>
        <w:pStyle w:val="NormlWeb"/>
        <w:spacing w:before="0" w:after="0"/>
        <w:ind w:left="708"/>
        <w:jc w:val="both"/>
      </w:pPr>
      <w:r w:rsidRPr="00E33FA4">
        <w:t xml:space="preserve">- </w:t>
      </w:r>
      <w:r w:rsidRPr="005B17DF">
        <w:rPr>
          <w:i/>
          <w:iCs/>
        </w:rPr>
        <w:t>vásárolt élelmezés</w:t>
      </w:r>
      <w:r w:rsidRPr="00E33FA4">
        <w:t xml:space="preserve"> tekintetében </w:t>
      </w:r>
      <w:r w:rsidR="00117431">
        <w:t>52.843.357</w:t>
      </w:r>
      <w:r w:rsidR="00AE2D05">
        <w:t>,-</w:t>
      </w:r>
      <w:r w:rsidRPr="00E33FA4">
        <w:t xml:space="preserve"> Ft volt a teljesítés, mely az intézményi és</w:t>
      </w:r>
      <w:r w:rsidR="00E33FA4">
        <w:t xml:space="preserve"> </w:t>
      </w:r>
      <w:proofErr w:type="spellStart"/>
      <w:r w:rsidRPr="00E33FA4">
        <w:t>szünidei</w:t>
      </w:r>
      <w:proofErr w:type="spellEnd"/>
      <w:r w:rsidRPr="00E33FA4">
        <w:t xml:space="preserve"> gyermekétkeztetés kiadása;</w:t>
      </w:r>
    </w:p>
    <w:p w14:paraId="67F85500" w14:textId="3C86C685" w:rsidR="003D676A" w:rsidRPr="00E33FA4" w:rsidRDefault="003D676A" w:rsidP="00E33FA4">
      <w:pPr>
        <w:pStyle w:val="NormlWeb"/>
        <w:spacing w:before="0" w:after="0"/>
        <w:ind w:firstLine="708"/>
        <w:jc w:val="both"/>
      </w:pPr>
      <w:r w:rsidRPr="005B17DF">
        <w:rPr>
          <w:i/>
          <w:iCs/>
        </w:rPr>
        <w:t>- bérleti díjak</w:t>
      </w:r>
      <w:r w:rsidRPr="00E33FA4">
        <w:t xml:space="preserve"> tekintetében </w:t>
      </w:r>
      <w:r w:rsidR="00210C7C">
        <w:t>16.</w:t>
      </w:r>
      <w:r w:rsidR="00117431">
        <w:t>559.093</w:t>
      </w:r>
      <w:r w:rsidR="00AE2D05">
        <w:t>,-</w:t>
      </w:r>
      <w:r w:rsidRPr="00E33FA4">
        <w:t xml:space="preserve"> Ft volt a teljesítés;</w:t>
      </w:r>
    </w:p>
    <w:p w14:paraId="4D08D0B2" w14:textId="726F9166" w:rsidR="003D676A" w:rsidRPr="00E33FA4" w:rsidRDefault="003D676A" w:rsidP="00E33FA4">
      <w:pPr>
        <w:pStyle w:val="NormlWeb"/>
        <w:spacing w:before="0" w:after="0"/>
        <w:ind w:left="708"/>
        <w:jc w:val="both"/>
      </w:pPr>
      <w:r w:rsidRPr="00E33FA4">
        <w:t xml:space="preserve">- </w:t>
      </w:r>
      <w:r w:rsidRPr="005B17DF">
        <w:rPr>
          <w:i/>
          <w:iCs/>
        </w:rPr>
        <w:t>karbantartás, kisjavítási szolgáltatások</w:t>
      </w:r>
      <w:r w:rsidRPr="00E33FA4">
        <w:t xml:space="preserve"> soron </w:t>
      </w:r>
      <w:r w:rsidR="0024037A">
        <w:t>15.023.696</w:t>
      </w:r>
      <w:r w:rsidR="00AE2D05">
        <w:t>,-</w:t>
      </w:r>
      <w:r w:rsidRPr="00E33FA4">
        <w:t xml:space="preserve"> Ft a teljesítés, mely az</w:t>
      </w:r>
      <w:r w:rsidR="00E33FA4">
        <w:t xml:space="preserve"> </w:t>
      </w:r>
      <w:r w:rsidRPr="00E33FA4">
        <w:t>önkormányzat tulajdonában lévő járművek, bérlakások, parkoló automaták, utak és egyéb</w:t>
      </w:r>
      <w:r w:rsidR="00E33FA4">
        <w:t xml:space="preserve"> </w:t>
      </w:r>
      <w:r w:rsidRPr="00E33FA4">
        <w:t>eszközök javítási és karbantartási díjait foglalja magába;</w:t>
      </w:r>
    </w:p>
    <w:p w14:paraId="066D66EC" w14:textId="0AB53206" w:rsidR="003D676A" w:rsidRPr="00E33FA4" w:rsidRDefault="003D676A" w:rsidP="00E33FA4">
      <w:pPr>
        <w:pStyle w:val="NormlWeb"/>
        <w:spacing w:before="0" w:after="0"/>
        <w:ind w:left="708"/>
        <w:jc w:val="both"/>
      </w:pPr>
      <w:r w:rsidRPr="00E33FA4">
        <w:t xml:space="preserve">- </w:t>
      </w:r>
      <w:r w:rsidRPr="005B17DF">
        <w:rPr>
          <w:i/>
          <w:iCs/>
        </w:rPr>
        <w:t>közvetített szolgáltatások</w:t>
      </w:r>
      <w:r w:rsidRPr="00E33FA4">
        <w:t xml:space="preserve"> soron </w:t>
      </w:r>
      <w:r w:rsidR="0024037A">
        <w:t>2.083.405</w:t>
      </w:r>
      <w:r w:rsidR="00AE2D05">
        <w:t>,-</w:t>
      </w:r>
      <w:r w:rsidRPr="00E33FA4">
        <w:t xml:space="preserve"> Ft a teljesítés, mely a továbbszámlázott bérleti és</w:t>
      </w:r>
      <w:r w:rsidR="00E33FA4">
        <w:t xml:space="preserve"> </w:t>
      </w:r>
      <w:r w:rsidRPr="00E33FA4">
        <w:t>közüzemi díjakat tartalmazza;</w:t>
      </w:r>
    </w:p>
    <w:p w14:paraId="35784E82" w14:textId="7530BC7F" w:rsidR="003D676A" w:rsidRDefault="003D676A" w:rsidP="00E33FA4">
      <w:pPr>
        <w:pStyle w:val="NormlWeb"/>
        <w:spacing w:before="0" w:after="0"/>
        <w:ind w:left="708"/>
        <w:jc w:val="both"/>
      </w:pPr>
      <w:r w:rsidRPr="00E33FA4">
        <w:t xml:space="preserve">- </w:t>
      </w:r>
      <w:r w:rsidRPr="005B17DF">
        <w:rPr>
          <w:i/>
          <w:iCs/>
        </w:rPr>
        <w:t>szakmai tevékenységet segítő szolgáltatások</w:t>
      </w:r>
      <w:r w:rsidRPr="00E33FA4">
        <w:t xml:space="preserve"> összegszerűen </w:t>
      </w:r>
      <w:r w:rsidR="0024037A">
        <w:t>12.722.940</w:t>
      </w:r>
      <w:r w:rsidR="00AE2D05">
        <w:t>,-</w:t>
      </w:r>
      <w:r w:rsidRPr="00E33FA4">
        <w:t xml:space="preserve"> Ft összegben</w:t>
      </w:r>
      <w:r w:rsidR="00E33FA4">
        <w:t xml:space="preserve"> </w:t>
      </w:r>
      <w:r w:rsidRPr="00E33FA4">
        <w:t xml:space="preserve">teljesültek, ezen a soron jelennek meg a közbeszerzések kapcsán felmerülő szakértői díjak, a projektekhez kapcsolódó szakértői díjak, a beruházásokhoz-felújításokhoz kapcsolódó </w:t>
      </w:r>
      <w:r w:rsidR="00210C7C">
        <w:t>tervezői és műszaki ellenőri díjak, valamint a jogi tanácsadás díja.</w:t>
      </w:r>
    </w:p>
    <w:p w14:paraId="3067A831" w14:textId="0D10B891" w:rsidR="00210C7C" w:rsidRDefault="00210C7C" w:rsidP="00E33FA4">
      <w:pPr>
        <w:pStyle w:val="NormlWeb"/>
        <w:spacing w:before="0" w:after="0"/>
        <w:ind w:left="708"/>
        <w:jc w:val="both"/>
      </w:pPr>
      <w:r>
        <w:t xml:space="preserve">- </w:t>
      </w:r>
      <w:r w:rsidRPr="00DE4BBE">
        <w:rPr>
          <w:i/>
          <w:iCs/>
        </w:rPr>
        <w:t>egyéb szolgáltatások</w:t>
      </w:r>
      <w:r>
        <w:t xml:space="preserve"> tekintetében a teljesítés</w:t>
      </w:r>
      <w:r w:rsidR="00AE2D05">
        <w:t xml:space="preserve"> </w:t>
      </w:r>
      <w:r w:rsidR="0024037A">
        <w:t>55.711.242</w:t>
      </w:r>
      <w:r w:rsidR="00AE2D05">
        <w:t>,-</w:t>
      </w:r>
      <w:r w:rsidR="00DE4BBE">
        <w:t xml:space="preserve"> Ft volt. Ezen a soron jelennek meg </w:t>
      </w:r>
      <w:r w:rsidR="0024037A">
        <w:t>a</w:t>
      </w:r>
      <w:r w:rsidR="00DE4BBE">
        <w:t xml:space="preserve"> projektekhez tartozó szolgáltatási díjak, biztosítási díjak, a szemét szállítás díja, a növényvédelem, temetőüzemeltetés, a bankköltség és a városi programok, rendezvények költségei.</w:t>
      </w:r>
    </w:p>
    <w:p w14:paraId="57A93EE6" w14:textId="4992C166" w:rsidR="00DE4BBE" w:rsidRPr="00E33FA4" w:rsidRDefault="00DE4BBE" w:rsidP="00E33FA4">
      <w:pPr>
        <w:pStyle w:val="NormlWeb"/>
        <w:spacing w:before="0" w:after="0"/>
        <w:ind w:left="708"/>
        <w:jc w:val="both"/>
      </w:pPr>
      <w:r>
        <w:t xml:space="preserve">- kiküldetés, reklám és propaganda soron a teljesítés </w:t>
      </w:r>
      <w:r w:rsidR="0024037A">
        <w:t>4.346.918</w:t>
      </w:r>
      <w:r w:rsidR="00AE2D05">
        <w:t>,-</w:t>
      </w:r>
      <w:r>
        <w:t xml:space="preserve"> Ft. Ezen a soron jelenik meg a pályázatokhoz kapcsolódó kötelező nyilvánosság biztosítása, továbbá tartalmazza a tájékoztatók díjait is;</w:t>
      </w:r>
    </w:p>
    <w:p w14:paraId="6D419D4A" w14:textId="2C5A0395" w:rsidR="003D676A" w:rsidRPr="00E33FA4" w:rsidRDefault="003D676A" w:rsidP="00E33FA4">
      <w:pPr>
        <w:pStyle w:val="NormlWeb"/>
        <w:spacing w:before="0" w:after="0"/>
        <w:ind w:left="709"/>
        <w:jc w:val="both"/>
      </w:pPr>
      <w:r w:rsidRPr="00E33FA4">
        <w:t xml:space="preserve">- </w:t>
      </w:r>
      <w:r w:rsidRPr="005B17DF">
        <w:rPr>
          <w:i/>
          <w:iCs/>
        </w:rPr>
        <w:t>egyéb dologi kiadások</w:t>
      </w:r>
      <w:r w:rsidRPr="00E33FA4">
        <w:t xml:space="preserve"> </w:t>
      </w:r>
      <w:r w:rsidR="0024037A">
        <w:t>6.199.688</w:t>
      </w:r>
      <w:r w:rsidR="00AE2D05">
        <w:t>,-</w:t>
      </w:r>
      <w:r w:rsidRPr="00E33FA4">
        <w:t xml:space="preserve"> Ft összegben teljesültek, itt jelenik meg a cégautó adó, az</w:t>
      </w:r>
      <w:r w:rsidR="00E33FA4">
        <w:t xml:space="preserve"> </w:t>
      </w:r>
      <w:r w:rsidRPr="00E33FA4">
        <w:t>igazgatási szolgáltatási díjak összege,</w:t>
      </w:r>
    </w:p>
    <w:p w14:paraId="5FCE1EEC" w14:textId="1001826D" w:rsidR="003D676A" w:rsidRDefault="003D676A" w:rsidP="00E33FA4">
      <w:pPr>
        <w:pStyle w:val="NormlWeb"/>
        <w:spacing w:before="0" w:after="0"/>
        <w:ind w:left="709"/>
        <w:jc w:val="both"/>
      </w:pPr>
      <w:r w:rsidRPr="005B17DF">
        <w:rPr>
          <w:i/>
          <w:iCs/>
        </w:rPr>
        <w:t>- Az előzetesen felszámított és fizetendő általános forgalmi adó</w:t>
      </w:r>
      <w:r w:rsidRPr="00E33FA4">
        <w:t xml:space="preserve"> soron a fent említett kiadások</w:t>
      </w:r>
      <w:r w:rsidR="00E33FA4">
        <w:t xml:space="preserve"> </w:t>
      </w:r>
      <w:r w:rsidRPr="00E33FA4">
        <w:t xml:space="preserve">áfa összegei szerepelnek </w:t>
      </w:r>
      <w:r w:rsidR="0024037A">
        <w:t>75.609.928</w:t>
      </w:r>
      <w:r w:rsidR="00AE2D05">
        <w:t>,-</w:t>
      </w:r>
      <w:r w:rsidRPr="00E33FA4">
        <w:t xml:space="preserve"> Ft értéken, melyből az előzetesen felszámított általános</w:t>
      </w:r>
      <w:r w:rsidR="00E33FA4">
        <w:t xml:space="preserve"> </w:t>
      </w:r>
      <w:r w:rsidRPr="00E33FA4">
        <w:t xml:space="preserve">forgalmi adó </w:t>
      </w:r>
      <w:r w:rsidR="00DE4BBE">
        <w:t>5</w:t>
      </w:r>
      <w:r w:rsidR="0024037A">
        <w:t>5.711.242</w:t>
      </w:r>
      <w:r w:rsidR="00AE2D05">
        <w:t>,-</w:t>
      </w:r>
      <w:r w:rsidRPr="00E33FA4">
        <w:t xml:space="preserve"> Ft, a fizetendő adó</w:t>
      </w:r>
      <w:r w:rsidR="00DE4BBE">
        <w:t xml:space="preserve"> </w:t>
      </w:r>
      <w:r w:rsidR="0024037A">
        <w:t>20.524.000</w:t>
      </w:r>
      <w:r w:rsidRPr="00E33FA4">
        <w:t xml:space="preserve"> Ft</w:t>
      </w:r>
      <w:r w:rsidR="00AE2D05">
        <w:t>,-</w:t>
      </w:r>
    </w:p>
    <w:p w14:paraId="5C2DA837" w14:textId="77777777" w:rsidR="005B17DF" w:rsidRPr="00E33FA4" w:rsidRDefault="005B17DF" w:rsidP="00E33FA4">
      <w:pPr>
        <w:pStyle w:val="NormlWeb"/>
        <w:spacing w:before="0" w:after="0"/>
        <w:ind w:left="709"/>
        <w:jc w:val="both"/>
      </w:pPr>
    </w:p>
    <w:p w14:paraId="2B6F15DB" w14:textId="4F86616A" w:rsidR="003D676A" w:rsidRDefault="003D676A" w:rsidP="005B17DF">
      <w:pPr>
        <w:pStyle w:val="NormlWeb"/>
        <w:spacing w:before="0" w:after="0"/>
        <w:jc w:val="both"/>
      </w:pPr>
      <w:r w:rsidRPr="00E33FA4">
        <w:rPr>
          <w:b/>
          <w:bCs/>
          <w:i/>
          <w:iCs/>
        </w:rPr>
        <w:t>Az ellátottak pénzbeli juttatásai</w:t>
      </w:r>
      <w:r w:rsidRPr="00E33FA4">
        <w:t xml:space="preserve"> soron a teljesítés </w:t>
      </w:r>
      <w:r w:rsidR="00821392">
        <w:t>1</w:t>
      </w:r>
      <w:r w:rsidR="009344E9">
        <w:t>5.931.344</w:t>
      </w:r>
      <w:r w:rsidR="00AE2D05">
        <w:t>,-</w:t>
      </w:r>
      <w:r w:rsidRPr="00E33FA4">
        <w:t xml:space="preserve"> Ft. Ezen a soron jelenik meg </w:t>
      </w:r>
      <w:r w:rsidR="00821392">
        <w:t>az időseknek adott utalvány összege, mely 5.600.000</w:t>
      </w:r>
      <w:r w:rsidR="00AE2D05">
        <w:t>,-</w:t>
      </w:r>
      <w:r w:rsidR="00821392">
        <w:t xml:space="preserve"> Ft volt</w:t>
      </w:r>
      <w:r w:rsidR="00DB5B7A">
        <w:t>, a gyerekeknek adott mikuláscsomag 1.249.606 forint, a tanévkezdési támogatás 5.448.000 forinttal, az önkormányzat saját hatáskörben nyújtott támogatása 775.000 forinttal, rendkívüli települési támogatás 1.000.000 forinttal, illetve 1.858.738 forint mely gyógyszertámogatásra, lakásfenntartási támogatásra, szülési támogatásra, gyerekvédelmi támogatásra, temetéshez nyújtott támogatásra illetve települési támogatásra lett kifizetve.</w:t>
      </w:r>
    </w:p>
    <w:p w14:paraId="7C57D82C" w14:textId="77777777" w:rsidR="00821392" w:rsidRPr="00E33FA4" w:rsidRDefault="00821392" w:rsidP="005B17DF">
      <w:pPr>
        <w:pStyle w:val="NormlWeb"/>
        <w:spacing w:before="0" w:after="0"/>
        <w:jc w:val="both"/>
      </w:pPr>
    </w:p>
    <w:p w14:paraId="560CF94D" w14:textId="6DC545F5" w:rsidR="003D676A" w:rsidRPr="00E33FA4" w:rsidRDefault="003D676A" w:rsidP="005B17DF">
      <w:pPr>
        <w:pStyle w:val="NormlWeb"/>
        <w:spacing w:before="0" w:after="0"/>
        <w:jc w:val="both"/>
      </w:pPr>
      <w:r w:rsidRPr="005B17DF">
        <w:rPr>
          <w:b/>
          <w:bCs/>
          <w:i/>
          <w:iCs/>
        </w:rPr>
        <w:t>Az egyéb működési kiadások előirányzata</w:t>
      </w:r>
      <w:r w:rsidRPr="00E33FA4">
        <w:t xml:space="preserve"> összegszerűen </w:t>
      </w:r>
      <w:r w:rsidR="002502C0">
        <w:t>655.417.240</w:t>
      </w:r>
      <w:r w:rsidR="00AE2D05">
        <w:t>,-</w:t>
      </w:r>
      <w:r w:rsidRPr="00E33FA4">
        <w:t xml:space="preserve"> F</w:t>
      </w:r>
      <w:r w:rsidR="00821392">
        <w:t>t</w:t>
      </w:r>
      <w:r w:rsidRPr="00E33FA4">
        <w:t>. Ezeken a sorokon jelenik meg a</w:t>
      </w:r>
      <w:r w:rsidR="00821392">
        <w:t xml:space="preserve"> HVG </w:t>
      </w:r>
      <w:r w:rsidR="0075247E">
        <w:t>Kft</w:t>
      </w:r>
      <w:r w:rsidR="00821392">
        <w:t>.</w:t>
      </w:r>
      <w:r w:rsidR="0075247E">
        <w:t xml:space="preserve"> </w:t>
      </w:r>
      <w:r w:rsidR="00821392">
        <w:t>-</w:t>
      </w:r>
      <w:proofErr w:type="spellStart"/>
      <w:r w:rsidR="00821392">
        <w:t>nek</w:t>
      </w:r>
      <w:proofErr w:type="spellEnd"/>
      <w:r w:rsidR="00A640F7">
        <w:t>,</w:t>
      </w:r>
      <w:r w:rsidR="00821392">
        <w:t xml:space="preserve"> </w:t>
      </w:r>
      <w:r w:rsidRPr="00E33FA4">
        <w:t>civil szervezeteknek átadott</w:t>
      </w:r>
      <w:r w:rsidR="005B17DF">
        <w:t xml:space="preserve"> </w:t>
      </w:r>
      <w:r w:rsidRPr="00E33FA4">
        <w:t xml:space="preserve">pénzeszköz, a </w:t>
      </w:r>
      <w:r w:rsidR="00821392">
        <w:t xml:space="preserve">Harkányi Körzeti </w:t>
      </w:r>
      <w:r w:rsidR="00821392">
        <w:lastRenderedPageBreak/>
        <w:t xml:space="preserve">Óvodai </w:t>
      </w:r>
      <w:r w:rsidRPr="00E33FA4">
        <w:t>Társulás</w:t>
      </w:r>
      <w:r w:rsidR="005B17DF">
        <w:t xml:space="preserve"> </w:t>
      </w:r>
      <w:r w:rsidRPr="00E33FA4">
        <w:t xml:space="preserve">működésére átadott pénzeszköz, valamint a társulás által fenntartott </w:t>
      </w:r>
      <w:r w:rsidR="00821392">
        <w:t xml:space="preserve">Harkányi Óvoda, </w:t>
      </w:r>
      <w:r w:rsidR="005B766A">
        <w:t>M</w:t>
      </w:r>
      <w:r w:rsidR="00821392">
        <w:t xml:space="preserve">ini bölcsőde és </w:t>
      </w:r>
      <w:r w:rsidR="005B766A">
        <w:t>K</w:t>
      </w:r>
      <w:r w:rsidR="00821392">
        <w:t xml:space="preserve">onyha </w:t>
      </w:r>
      <w:r w:rsidRPr="00E33FA4">
        <w:t>részére nyújtott</w:t>
      </w:r>
      <w:r w:rsidR="005B17DF">
        <w:t xml:space="preserve"> </w:t>
      </w:r>
      <w:r w:rsidRPr="00E33FA4">
        <w:t>állami támogatás és önkormányzati hozzájárulás átadott pénzeszközei.</w:t>
      </w:r>
    </w:p>
    <w:p w14:paraId="4AC4D79D" w14:textId="1A26A8E9" w:rsidR="003D676A" w:rsidRDefault="003D676A" w:rsidP="003D676A">
      <w:pPr>
        <w:pStyle w:val="NormlWeb"/>
        <w:jc w:val="both"/>
      </w:pPr>
      <w:r w:rsidRPr="00E33FA4">
        <w:t xml:space="preserve">Az átadott pénzeszközök részletezését </w:t>
      </w:r>
      <w:r w:rsidRPr="0088653D">
        <w:t>a</w:t>
      </w:r>
      <w:r w:rsidR="0088653D" w:rsidRPr="0088653D">
        <w:t xml:space="preserve"> </w:t>
      </w:r>
      <w:r w:rsidR="002502C0">
        <w:t>2</w:t>
      </w:r>
      <w:r w:rsidR="0088653D" w:rsidRPr="0088653D">
        <w:t>6</w:t>
      </w:r>
      <w:r w:rsidRPr="0088653D">
        <w:t>. melléklet</w:t>
      </w:r>
      <w:r w:rsidRPr="00E33FA4">
        <w:t xml:space="preserve"> tartalmazza.</w:t>
      </w:r>
    </w:p>
    <w:p w14:paraId="636267AE" w14:textId="77777777" w:rsidR="005B17DF" w:rsidRPr="00E33FA4" w:rsidRDefault="005B17DF" w:rsidP="003D676A">
      <w:pPr>
        <w:pStyle w:val="NormlWeb"/>
        <w:jc w:val="both"/>
      </w:pPr>
    </w:p>
    <w:p w14:paraId="52747A88" w14:textId="1E89AB20" w:rsidR="00A640F7" w:rsidRDefault="003D676A" w:rsidP="005B17DF">
      <w:pPr>
        <w:pStyle w:val="NormlWeb"/>
        <w:spacing w:before="0" w:after="0"/>
        <w:jc w:val="both"/>
      </w:pPr>
      <w:r w:rsidRPr="005B17DF">
        <w:rPr>
          <w:b/>
          <w:bCs/>
          <w:i/>
          <w:iCs/>
        </w:rPr>
        <w:t>A beruházások teljesítése</w:t>
      </w:r>
      <w:r w:rsidRPr="00E33FA4">
        <w:t xml:space="preserve"> </w:t>
      </w:r>
      <w:r w:rsidR="002502C0">
        <w:t>383.782.130</w:t>
      </w:r>
      <w:r w:rsidRPr="00E33FA4">
        <w:t xml:space="preserve"> </w:t>
      </w:r>
      <w:r w:rsidR="00A640F7">
        <w:t>forinttal valósult meg összességében a pályázatokhoz kapcsolódó és a saját beruházások kiadásai.</w:t>
      </w:r>
    </w:p>
    <w:p w14:paraId="6BEDF816" w14:textId="03EFF1BC" w:rsidR="009156DA" w:rsidRDefault="009156DA" w:rsidP="005B17DF">
      <w:pPr>
        <w:pStyle w:val="NormlWeb"/>
        <w:spacing w:before="0" w:after="0"/>
        <w:jc w:val="both"/>
      </w:pPr>
      <w:r>
        <w:t>- Immateriális javak beszerzése rovaton 750.000 forint kiadás teljesült, mely a településkép rendeletéhez, illetve a településrendszeri eszközhöz kapcsolódik.</w:t>
      </w:r>
    </w:p>
    <w:p w14:paraId="28088971" w14:textId="7C9D5780" w:rsidR="009156DA" w:rsidRDefault="009156DA" w:rsidP="005B17DF">
      <w:pPr>
        <w:pStyle w:val="NormlWeb"/>
        <w:spacing w:before="0" w:after="0"/>
        <w:jc w:val="both"/>
      </w:pPr>
      <w:r>
        <w:t>- Ingatlanok beszerzése, létesítése soron 245.307.594 forint kiadás volt. Ezen a soron jelentek meg a következő kiadások: rózsa gyökeres dugvány beszerzése, napelemes rendszer kivitelezése a piacon és a sportcsarnoknál, az Élhető település pályázaton belül az Arborétumban kialakít</w:t>
      </w:r>
      <w:r w:rsidR="0086271C">
        <w:t>ásra kerültek</w:t>
      </w:r>
      <w:r>
        <w:t xml:space="preserve"> új sétányok, pihenőhelyek, játszótér, </w:t>
      </w:r>
      <w:r w:rsidR="0086271C">
        <w:t xml:space="preserve">és </w:t>
      </w:r>
      <w:r>
        <w:t>futópálya</w:t>
      </w:r>
      <w:r w:rsidR="0086271C">
        <w:t>, új járda létesítése, beton vízelvezető kiépítése, közvilágításhoz kapcsolódó acéloszlopok beszerzése, Dankó Pista utca aszfaltozása, járda, árok és a parkoló kialakítás, ipari park TR állomás vezeték kiépítése, járdák kialakítása, fekvőrendőr kihelyezése, szökőkutak működéséhez szükséges eszközök beszerzése, Sportcsarnoknál kültéri elemek beszerzése.</w:t>
      </w:r>
    </w:p>
    <w:p w14:paraId="2798E2E5" w14:textId="5295EE64" w:rsidR="0086271C" w:rsidRDefault="0086271C" w:rsidP="005B17DF">
      <w:pPr>
        <w:pStyle w:val="NormlWeb"/>
        <w:spacing w:before="0" w:after="0"/>
        <w:jc w:val="both"/>
      </w:pPr>
      <w:r>
        <w:t>- Informatikai eszközök beszerzése rovaton 294.207 forin</w:t>
      </w:r>
      <w:r w:rsidR="0015606C">
        <w:t xml:space="preserve">t teljesült. Szünetmentes akkumulátor a termelői piac szerveréhez, </w:t>
      </w:r>
      <w:proofErr w:type="spellStart"/>
      <w:r w:rsidR="0015606C">
        <w:t>Terehegyi</w:t>
      </w:r>
      <w:proofErr w:type="spellEnd"/>
      <w:r w:rsidR="0015606C">
        <w:t xml:space="preserve"> faluház kamera szervere, kamera router beszerzés a Corvin utcai szelektív gyűjtőhöz.</w:t>
      </w:r>
    </w:p>
    <w:p w14:paraId="01AAB095" w14:textId="4C184520" w:rsidR="0015606C" w:rsidRDefault="0015606C" w:rsidP="005B17DF">
      <w:pPr>
        <w:pStyle w:val="NormlWeb"/>
        <w:spacing w:before="0" w:after="0"/>
        <w:jc w:val="both"/>
      </w:pPr>
      <w:r>
        <w:t xml:space="preserve">- Egyéb tárgyi eszköz beszerzése soron 66.123.471 forint kiadás volt. Például: kukák beszerzése, parkoló automata grafikus kijelzője, az arborétum pályázathoz kapcsolódó eszközök beszerzése, Sportlétesítmények fejlesztése pályázathoz kapcsolódó eszközök, egészségházban információs táblák beszerzése, kültéri fitnesz eszközök beszerzése, közlekedési táblák kihelyezése, a piacon lévő </w:t>
      </w:r>
      <w:r w:rsidR="0075247E">
        <w:t>WC</w:t>
      </w:r>
      <w:r>
        <w:t xml:space="preserve"> érmés beléptető rendszere, Skoda </w:t>
      </w:r>
      <w:proofErr w:type="spellStart"/>
      <w:r>
        <w:t>Octavia</w:t>
      </w:r>
      <w:proofErr w:type="spellEnd"/>
      <w:r>
        <w:t xml:space="preserve"> beszerzése.</w:t>
      </w:r>
    </w:p>
    <w:p w14:paraId="391DAFE1" w14:textId="2D155B49" w:rsidR="0015606C" w:rsidRDefault="0015606C" w:rsidP="005B17DF">
      <w:pPr>
        <w:pStyle w:val="NormlWeb"/>
        <w:spacing w:before="0" w:after="0"/>
        <w:jc w:val="both"/>
      </w:pPr>
      <w:r>
        <w:t>- Beruházási célú előzetesen felszámított általános forgalmi adó soron 71.306.858 forint.</w:t>
      </w:r>
    </w:p>
    <w:p w14:paraId="61498B1D" w14:textId="77777777" w:rsidR="005B17DF" w:rsidRPr="00E33FA4" w:rsidRDefault="005B17DF" w:rsidP="005B17DF">
      <w:pPr>
        <w:pStyle w:val="NormlWeb"/>
        <w:spacing w:before="0" w:after="0"/>
        <w:jc w:val="both"/>
      </w:pPr>
    </w:p>
    <w:p w14:paraId="5709CBC5" w14:textId="77777777" w:rsidR="00325ED5" w:rsidRDefault="003D676A" w:rsidP="00325ED5">
      <w:pPr>
        <w:pStyle w:val="NormlWeb"/>
        <w:spacing w:before="0" w:after="0"/>
        <w:jc w:val="both"/>
      </w:pPr>
      <w:r w:rsidRPr="005B17DF">
        <w:rPr>
          <w:b/>
          <w:bCs/>
        </w:rPr>
        <w:t>A felújítások teljesítése</w:t>
      </w:r>
      <w:r w:rsidRPr="00E33FA4">
        <w:t xml:space="preserve"> </w:t>
      </w:r>
      <w:r w:rsidR="00325ED5">
        <w:t>83.717.699 forinttal valósult meg összességében a pályázatokhoz kapcsolódó és a saját beruházások kiadásai.</w:t>
      </w:r>
    </w:p>
    <w:p w14:paraId="308CAAFA" w14:textId="613CE1B3" w:rsidR="005B17DF" w:rsidRDefault="00325ED5" w:rsidP="00CC70B2">
      <w:pPr>
        <w:pStyle w:val="NormlWeb"/>
        <w:numPr>
          <w:ilvl w:val="0"/>
          <w:numId w:val="20"/>
        </w:numPr>
        <w:spacing w:before="0" w:after="0"/>
        <w:jc w:val="both"/>
      </w:pPr>
      <w:r>
        <w:t xml:space="preserve">Ingatlanok felújítása soron 64.734.266 forint kiadás teljesült. Ezen a soron került könyvelésre a játszóterek felújítása, Sportcsarnoknál a gördeszka pálya, kosárlabda pálya kialakítása, pingpongasztal beszerzése, belterületi utak felújítása, Bölcsőde felújítása, Ságvári üdülőtelepi részleges útburkolat javítása, zártkerti utal felújítása, kegyeleti hűtőkamra vezérlő egységének felújítása, </w:t>
      </w:r>
      <w:proofErr w:type="spellStart"/>
      <w:r>
        <w:t>Xavin</w:t>
      </w:r>
      <w:proofErr w:type="spellEnd"/>
      <w:r>
        <w:t xml:space="preserve"> Hotel előtti közterület térkő burkolatának javítása.</w:t>
      </w:r>
    </w:p>
    <w:p w14:paraId="0545AE87" w14:textId="2E892D5D" w:rsidR="00325ED5" w:rsidRDefault="00325ED5" w:rsidP="00325ED5">
      <w:pPr>
        <w:pStyle w:val="NormlWeb"/>
        <w:numPr>
          <w:ilvl w:val="0"/>
          <w:numId w:val="20"/>
        </w:numPr>
        <w:spacing w:before="0" w:after="0"/>
        <w:jc w:val="both"/>
      </w:pPr>
      <w:r>
        <w:t xml:space="preserve">Egyéb tárgyi eszköz soron </w:t>
      </w:r>
      <w:r w:rsidR="001721DC">
        <w:t>2.010.606 forint kiadás teljesült. Az önkormányzati kisbusz, illetve az elektromos töltő felújítása lett ezen a soron lekönyvelve.</w:t>
      </w:r>
    </w:p>
    <w:p w14:paraId="50C2C460" w14:textId="0088CD52" w:rsidR="001721DC" w:rsidRPr="00E33FA4" w:rsidRDefault="001721DC" w:rsidP="00325ED5">
      <w:pPr>
        <w:pStyle w:val="NormlWeb"/>
        <w:numPr>
          <w:ilvl w:val="0"/>
          <w:numId w:val="20"/>
        </w:numPr>
        <w:spacing w:before="0" w:after="0"/>
        <w:jc w:val="both"/>
      </w:pPr>
      <w:r>
        <w:t>Felújítási célú előzetesen felszámított általános forgalmi adó soron 16.972.827 forint kiadás realizálódott.</w:t>
      </w:r>
    </w:p>
    <w:p w14:paraId="2B289C58" w14:textId="18362374" w:rsidR="003D676A" w:rsidRDefault="003D676A" w:rsidP="00015C4B">
      <w:pPr>
        <w:pStyle w:val="NormlWeb"/>
        <w:spacing w:after="0"/>
        <w:jc w:val="both"/>
      </w:pPr>
      <w:r w:rsidRPr="005B17DF">
        <w:rPr>
          <w:b/>
          <w:bCs/>
          <w:i/>
          <w:iCs/>
        </w:rPr>
        <w:t>Egyéb felhalmozási célú kiadások</w:t>
      </w:r>
      <w:r w:rsidRPr="00E33FA4">
        <w:t xml:space="preserve"> összegszerűen </w:t>
      </w:r>
      <w:r w:rsidR="0036670C">
        <w:t>260.479.250</w:t>
      </w:r>
      <w:r w:rsidR="00AE2D05">
        <w:t>,-</w:t>
      </w:r>
      <w:r w:rsidRPr="00E33FA4">
        <w:t xml:space="preserve"> Ft,</w:t>
      </w:r>
      <w:r w:rsidR="005B17DF">
        <w:t xml:space="preserve"> </w:t>
      </w:r>
      <w:r w:rsidRPr="00E33FA4">
        <w:t>mely:</w:t>
      </w:r>
    </w:p>
    <w:p w14:paraId="7F887E09" w14:textId="05651173" w:rsidR="0036670C" w:rsidRPr="00E33FA4" w:rsidRDefault="0036670C" w:rsidP="0036670C">
      <w:pPr>
        <w:pStyle w:val="NormlWeb"/>
        <w:numPr>
          <w:ilvl w:val="0"/>
          <w:numId w:val="20"/>
        </w:numPr>
        <w:spacing w:after="0"/>
        <w:jc w:val="both"/>
      </w:pPr>
      <w:r>
        <w:t xml:space="preserve">a Harkányi Piaccsarnok épületének felújítására kapott támogatási összeg </w:t>
      </w:r>
      <w:r w:rsidR="00424C9D">
        <w:t>visszafizetését tartalmazza.</w:t>
      </w:r>
      <w:r w:rsidR="00DC0B29">
        <w:t xml:space="preserve"> </w:t>
      </w:r>
      <w:proofErr w:type="spellStart"/>
      <w:r w:rsidR="00DC0B29">
        <w:t>Emlékeztetőül</w:t>
      </w:r>
      <w:proofErr w:type="spellEnd"/>
      <w:r w:rsidR="00DC0B29">
        <w:t>: változott a Magyar Államkincstár előlegfinanszírozási eljárása, nem a támogatási összeg elvesztéséről van szó.</w:t>
      </w:r>
    </w:p>
    <w:p w14:paraId="5358B3A3" w14:textId="77777777" w:rsidR="00015C4B" w:rsidRDefault="00015C4B" w:rsidP="00015C4B">
      <w:pPr>
        <w:pStyle w:val="NormlWeb"/>
        <w:spacing w:before="0" w:after="0"/>
        <w:jc w:val="both"/>
      </w:pPr>
    </w:p>
    <w:p w14:paraId="09BC9971" w14:textId="5A48D28E" w:rsidR="003D676A" w:rsidRPr="00E33FA4" w:rsidRDefault="003D676A" w:rsidP="003D676A">
      <w:pPr>
        <w:pStyle w:val="NormlWeb"/>
        <w:jc w:val="both"/>
      </w:pPr>
      <w:r w:rsidRPr="00015C4B">
        <w:rPr>
          <w:b/>
          <w:bCs/>
        </w:rPr>
        <w:t>III.2. Finanszírozási kiadások</w:t>
      </w:r>
      <w:r w:rsidRPr="00E33FA4">
        <w:t xml:space="preserve"> tek</w:t>
      </w:r>
      <w:r w:rsidR="00F7519C">
        <w:t>intetében</w:t>
      </w:r>
      <w:r w:rsidRPr="00E33FA4">
        <w:t xml:space="preserve"> a teljesítés </w:t>
      </w:r>
      <w:r w:rsidR="00F7519C">
        <w:t>37</w:t>
      </w:r>
      <w:r w:rsidR="003D075D">
        <w:t>1.316.048</w:t>
      </w:r>
      <w:r w:rsidR="00AE2D05">
        <w:t>,-</w:t>
      </w:r>
      <w:r w:rsidRPr="00E33FA4">
        <w:t xml:space="preserve"> Ft, mely tartalmazza</w:t>
      </w:r>
    </w:p>
    <w:p w14:paraId="66C007C5" w14:textId="407FD84C" w:rsidR="003D676A" w:rsidRPr="00E33FA4" w:rsidRDefault="003D676A" w:rsidP="00F7519C">
      <w:pPr>
        <w:pStyle w:val="NormlWeb"/>
        <w:spacing w:before="0" w:after="0"/>
        <w:jc w:val="both"/>
      </w:pPr>
      <w:r w:rsidRPr="00E33FA4">
        <w:t>-</w:t>
      </w:r>
      <w:r w:rsidR="00F7519C">
        <w:t xml:space="preserve"> 22.</w:t>
      </w:r>
      <w:r w:rsidR="003D075D">
        <w:t>773.728</w:t>
      </w:r>
      <w:r w:rsidR="00AE2D05">
        <w:t>,-</w:t>
      </w:r>
      <w:r w:rsidRPr="00E33FA4">
        <w:t xml:space="preserve"> Ft összegben a 202</w:t>
      </w:r>
      <w:r w:rsidR="003D075D">
        <w:t>3</w:t>
      </w:r>
      <w:r w:rsidRPr="00E33FA4">
        <w:t>. évi állami támogatás előlegének visszafizetését, valamint</w:t>
      </w:r>
    </w:p>
    <w:p w14:paraId="6FF6FBDC" w14:textId="3AAAC554" w:rsidR="003D676A" w:rsidRPr="00E33FA4" w:rsidRDefault="003D676A" w:rsidP="00F7519C">
      <w:pPr>
        <w:pStyle w:val="NormlWeb"/>
        <w:spacing w:before="0" w:after="0"/>
        <w:jc w:val="both"/>
      </w:pPr>
      <w:r w:rsidRPr="00E33FA4">
        <w:lastRenderedPageBreak/>
        <w:t xml:space="preserve">- </w:t>
      </w:r>
      <w:r w:rsidR="003D075D">
        <w:t>348.542.320</w:t>
      </w:r>
      <w:r w:rsidR="00AE2D05">
        <w:t>,-</w:t>
      </w:r>
      <w:r w:rsidRPr="00E33FA4">
        <w:t xml:space="preserve"> Ft összegben az intézményi finanszírozást.</w:t>
      </w:r>
    </w:p>
    <w:p w14:paraId="1BA98F39" w14:textId="77777777" w:rsidR="003D676A" w:rsidRPr="00E33FA4" w:rsidRDefault="003D676A" w:rsidP="003D676A">
      <w:pPr>
        <w:pStyle w:val="NormlWeb"/>
        <w:jc w:val="both"/>
      </w:pPr>
    </w:p>
    <w:p w14:paraId="03E640AA" w14:textId="196FEC0F" w:rsidR="003D676A" w:rsidRPr="00015C4B" w:rsidRDefault="003D676A" w:rsidP="00015C4B">
      <w:pPr>
        <w:pStyle w:val="NormlWeb"/>
        <w:spacing w:before="0" w:after="0"/>
        <w:ind w:firstLine="708"/>
        <w:jc w:val="both"/>
        <w:rPr>
          <w:b/>
          <w:bCs/>
          <w:u w:val="single"/>
        </w:rPr>
      </w:pPr>
      <w:r w:rsidRPr="00015C4B">
        <w:rPr>
          <w:b/>
          <w:bCs/>
          <w:u w:val="single"/>
        </w:rPr>
        <w:t>IV. Az önkormányzati vagyon 202</w:t>
      </w:r>
      <w:r w:rsidR="00AD263C">
        <w:rPr>
          <w:b/>
          <w:bCs/>
          <w:u w:val="single"/>
        </w:rPr>
        <w:t>4</w:t>
      </w:r>
      <w:r w:rsidRPr="00015C4B">
        <w:rPr>
          <w:b/>
          <w:bCs/>
          <w:u w:val="single"/>
        </w:rPr>
        <w:t>. évi alakulása</w:t>
      </w:r>
    </w:p>
    <w:p w14:paraId="6739AA9E" w14:textId="4DD7BE93" w:rsidR="003D676A" w:rsidRPr="00E33FA4" w:rsidRDefault="003D676A" w:rsidP="003D676A">
      <w:pPr>
        <w:pStyle w:val="NormlWeb"/>
        <w:jc w:val="both"/>
      </w:pPr>
      <w:r w:rsidRPr="00E33FA4">
        <w:t xml:space="preserve">Az önkormányzat összevont könyvviteli mérlegét a rendelet-tervezet </w:t>
      </w:r>
      <w:r w:rsidR="0088653D" w:rsidRPr="0088653D">
        <w:t>3</w:t>
      </w:r>
      <w:r w:rsidRPr="0088653D">
        <w:t>.</w:t>
      </w:r>
      <w:r w:rsidR="0088653D" w:rsidRPr="0088653D">
        <w:t xml:space="preserve"> </w:t>
      </w:r>
      <w:r w:rsidR="00AD263C">
        <w:t>me</w:t>
      </w:r>
      <w:r w:rsidRPr="0088653D">
        <w:t>lléklete mutatja</w:t>
      </w:r>
      <w:r w:rsidRPr="00E33FA4">
        <w:t xml:space="preserve"> be. A</w:t>
      </w:r>
      <w:r w:rsidR="00015C4B">
        <w:t xml:space="preserve"> </w:t>
      </w:r>
      <w:r w:rsidRPr="00E33FA4">
        <w:t>vagyon alátámasztására szolgáló törvény által előírt analitikák, dokumentumok (a terjedelemre</w:t>
      </w:r>
      <w:r w:rsidR="00015C4B">
        <w:t xml:space="preserve"> </w:t>
      </w:r>
      <w:r w:rsidRPr="00E33FA4">
        <w:t>tekintettel) a hivatalban tekinthetők meg.</w:t>
      </w:r>
    </w:p>
    <w:p w14:paraId="2A536D21" w14:textId="77777777" w:rsidR="003D676A" w:rsidRPr="00015C4B" w:rsidRDefault="003D676A" w:rsidP="003D676A">
      <w:pPr>
        <w:pStyle w:val="NormlWeb"/>
        <w:jc w:val="both"/>
        <w:rPr>
          <w:b/>
          <w:bCs/>
        </w:rPr>
      </w:pPr>
      <w:r w:rsidRPr="00015C4B">
        <w:rPr>
          <w:b/>
          <w:bCs/>
        </w:rPr>
        <w:t>Eszközök:</w:t>
      </w:r>
    </w:p>
    <w:p w14:paraId="398E3866" w14:textId="79D72887" w:rsidR="003D676A" w:rsidRPr="00E33FA4" w:rsidRDefault="003D676A" w:rsidP="003D676A">
      <w:pPr>
        <w:pStyle w:val="NormlWeb"/>
        <w:jc w:val="both"/>
      </w:pPr>
      <w:r w:rsidRPr="00E33FA4">
        <w:t>Az önkormányzat 202</w:t>
      </w:r>
      <w:r w:rsidR="00A17021">
        <w:t>4</w:t>
      </w:r>
      <w:r w:rsidRPr="00E33FA4">
        <w:t xml:space="preserve">. december 31-i vagyonának állományi értékét és összetételét a rendelet </w:t>
      </w:r>
      <w:r w:rsidR="00A17021">
        <w:t>4</w:t>
      </w:r>
      <w:r w:rsidR="00C94804">
        <w:t>4</w:t>
      </w:r>
      <w:r w:rsidRPr="0088653D">
        <w:t>.</w:t>
      </w:r>
      <w:r w:rsidR="00015C4B" w:rsidRPr="0088653D">
        <w:t xml:space="preserve"> </w:t>
      </w:r>
      <w:r w:rsidRPr="0088653D">
        <w:t>melléklete</w:t>
      </w:r>
      <w:r w:rsidRPr="00E33FA4">
        <w:t xml:space="preserve"> mutatja be.</w:t>
      </w:r>
    </w:p>
    <w:p w14:paraId="720CBEA9" w14:textId="7FF70961" w:rsidR="003D676A" w:rsidRPr="001E0237" w:rsidRDefault="003D676A" w:rsidP="003D676A">
      <w:pPr>
        <w:pStyle w:val="NormlWeb"/>
        <w:jc w:val="both"/>
      </w:pPr>
      <w:r w:rsidRPr="00E33FA4">
        <w:t>Az önkormányzat mérleg főösszege 202</w:t>
      </w:r>
      <w:r w:rsidR="00A17021">
        <w:t>4</w:t>
      </w:r>
      <w:r w:rsidRPr="00E33FA4">
        <w:t>. év végén 1</w:t>
      </w:r>
      <w:r w:rsidR="00017BA0">
        <w:t>3.</w:t>
      </w:r>
      <w:r w:rsidR="00C94804">
        <w:t>343.195.051</w:t>
      </w:r>
      <w:r w:rsidRPr="00E33FA4">
        <w:t xml:space="preserve"> forint volt, </w:t>
      </w:r>
      <w:r w:rsidR="00C94804">
        <w:t>4.1</w:t>
      </w:r>
      <w:r w:rsidRPr="00E33FA4">
        <w:t>%-kal, azaz</w:t>
      </w:r>
      <w:r w:rsidR="00015C4B">
        <w:t xml:space="preserve"> </w:t>
      </w:r>
      <w:r w:rsidR="00C94804">
        <w:t>570.054.605</w:t>
      </w:r>
      <w:r w:rsidR="00AE2D05">
        <w:t>,-</w:t>
      </w:r>
      <w:r w:rsidRPr="00E33FA4">
        <w:t xml:space="preserve"> Ft-tal </w:t>
      </w:r>
      <w:r w:rsidR="00C94804">
        <w:t>csökkent</w:t>
      </w:r>
      <w:r w:rsidRPr="00E33FA4">
        <w:t xml:space="preserve"> az előző évhez </w:t>
      </w:r>
      <w:r w:rsidR="00A17021" w:rsidRPr="00E33FA4">
        <w:t>képest</w:t>
      </w:r>
      <w:r w:rsidR="00A17021">
        <w:t xml:space="preserve">. </w:t>
      </w:r>
      <w:r w:rsidR="001E0237">
        <w:t>Legnagyobb mértékben a pénzeszközeinkben változás a pályázati pénzek felhasználása miatt,</w:t>
      </w:r>
    </w:p>
    <w:p w14:paraId="0CEAC70F" w14:textId="7AD12C75" w:rsidR="003D676A" w:rsidRPr="00E33FA4" w:rsidRDefault="003D676A" w:rsidP="003D676A">
      <w:pPr>
        <w:pStyle w:val="NormlWeb"/>
        <w:jc w:val="both"/>
      </w:pPr>
      <w:r w:rsidRPr="00015C4B">
        <w:rPr>
          <w:b/>
          <w:bCs/>
        </w:rPr>
        <w:t>A nemzeti vagyonba tartozó befektetett eszközök</w:t>
      </w:r>
      <w:r w:rsidRPr="00E33FA4">
        <w:t xml:space="preserve"> közé tartoznak az immateriális javak, a tárgyi</w:t>
      </w:r>
      <w:r w:rsidR="00015C4B">
        <w:t xml:space="preserve"> </w:t>
      </w:r>
      <w:r w:rsidRPr="00E33FA4">
        <w:t>eszközök, a befektetett pénzügyi eszközök és a koncesszióba, vagyonkezelésbe adott eszközök. E</w:t>
      </w:r>
      <w:r w:rsidR="00015C4B">
        <w:t xml:space="preserve"> </w:t>
      </w:r>
      <w:r w:rsidRPr="00E33FA4">
        <w:t xml:space="preserve">vagyonelemek tekintetében összességében </w:t>
      </w:r>
      <w:r w:rsidR="00A17021">
        <w:t>0,</w:t>
      </w:r>
      <w:r w:rsidR="001E0237">
        <w:t>38</w:t>
      </w:r>
      <w:r w:rsidRPr="00E33FA4">
        <w:t xml:space="preserve"> %-os, összegszerűen </w:t>
      </w:r>
      <w:r w:rsidR="001E0237">
        <w:t>49.135.987</w:t>
      </w:r>
      <w:r w:rsidR="00AE2D05">
        <w:t>,-</w:t>
      </w:r>
      <w:r w:rsidRPr="00E33FA4">
        <w:t xml:space="preserve"> Ft </w:t>
      </w:r>
      <w:r w:rsidR="001E0237">
        <w:t>növekedés</w:t>
      </w:r>
      <w:r w:rsidR="00015C4B">
        <w:t xml:space="preserve"> </w:t>
      </w:r>
      <w:r w:rsidRPr="00E33FA4">
        <w:t>történt</w:t>
      </w:r>
      <w:r w:rsidR="00351CF5">
        <w:t>.</w:t>
      </w:r>
      <w:r w:rsidR="001E0237">
        <w:t xml:space="preserve"> Az aktiválások értéke meghaladta az éves értékcsökkenést.</w:t>
      </w:r>
    </w:p>
    <w:p w14:paraId="56888DBB" w14:textId="1B878411" w:rsidR="003D676A" w:rsidRPr="00E33FA4" w:rsidRDefault="003D676A" w:rsidP="003D676A">
      <w:pPr>
        <w:pStyle w:val="NormlWeb"/>
        <w:jc w:val="both"/>
      </w:pPr>
      <w:r w:rsidRPr="00015C4B">
        <w:rPr>
          <w:b/>
          <w:bCs/>
        </w:rPr>
        <w:t>A nemzeti vagyonba tartozó forgóeszközök</w:t>
      </w:r>
      <w:r w:rsidRPr="00E33FA4">
        <w:t xml:space="preserve"> </w:t>
      </w:r>
      <w:r w:rsidR="001E0237">
        <w:t>értéke 2024. év végen 0 forint lett mert a Tourinform iroda átadásával megszűntek a készleteink.</w:t>
      </w:r>
    </w:p>
    <w:p w14:paraId="5A66AD31" w14:textId="14634AE4" w:rsidR="003D676A" w:rsidRPr="00E33FA4" w:rsidRDefault="003D676A" w:rsidP="003D676A">
      <w:pPr>
        <w:pStyle w:val="NormlWeb"/>
        <w:jc w:val="both"/>
      </w:pPr>
      <w:r w:rsidRPr="00015C4B">
        <w:rPr>
          <w:b/>
          <w:bCs/>
        </w:rPr>
        <w:t>A pénzeszközök</w:t>
      </w:r>
      <w:r w:rsidRPr="00E33FA4">
        <w:t xml:space="preserve"> mérlegértéke az előző évhez viszonyítva </w:t>
      </w:r>
      <w:r w:rsidR="001E0237">
        <w:t>csökkent</w:t>
      </w:r>
      <w:r w:rsidRPr="00E33FA4">
        <w:t xml:space="preserve">, összegszerűen </w:t>
      </w:r>
      <w:r w:rsidR="001E0237">
        <w:t>642.361.921</w:t>
      </w:r>
      <w:r w:rsidR="00AE2D05">
        <w:t>,-</w:t>
      </w:r>
      <w:r w:rsidRPr="00E33FA4">
        <w:t xml:space="preserve"> Ft-tal,</w:t>
      </w:r>
      <w:r w:rsidR="00015C4B">
        <w:t xml:space="preserve"> </w:t>
      </w:r>
      <w:r w:rsidRPr="00E33FA4">
        <w:t xml:space="preserve">mely állomány év végén </w:t>
      </w:r>
      <w:r w:rsidR="001E0237">
        <w:t>193.296.263</w:t>
      </w:r>
      <w:r w:rsidR="00AE2D05">
        <w:t>,-</w:t>
      </w:r>
      <w:r w:rsidRPr="00E33FA4">
        <w:t xml:space="preserve"> Ft volt. A</w:t>
      </w:r>
      <w:r w:rsidR="001E0237">
        <w:t xml:space="preserve"> csökkenés </w:t>
      </w:r>
      <w:r w:rsidR="0075247E">
        <w:t>oka</w:t>
      </w:r>
      <w:r w:rsidR="001E0237">
        <w:t xml:space="preserve">, </w:t>
      </w:r>
      <w:r w:rsidR="005B3056">
        <w:t>hogy a</w:t>
      </w:r>
      <w:r w:rsidR="001E0237">
        <w:t xml:space="preserve"> pályázati pénzeket felhasználtuk.</w:t>
      </w:r>
    </w:p>
    <w:p w14:paraId="5DA58712" w14:textId="46DB8CCD" w:rsidR="003D676A" w:rsidRPr="00E33FA4" w:rsidRDefault="003D676A" w:rsidP="003D676A">
      <w:pPr>
        <w:pStyle w:val="NormlWeb"/>
        <w:jc w:val="both"/>
      </w:pPr>
      <w:r w:rsidRPr="00BA3564">
        <w:rPr>
          <w:b/>
          <w:bCs/>
        </w:rPr>
        <w:t>Követeléseink</w:t>
      </w:r>
      <w:r w:rsidRPr="00A32E51">
        <w:rPr>
          <w:color w:val="FF0000"/>
        </w:rPr>
        <w:t xml:space="preserve"> </w:t>
      </w:r>
      <w:r w:rsidRPr="00E33FA4">
        <w:t xml:space="preserve">az előző évhez viszonyítva összességében </w:t>
      </w:r>
      <w:r w:rsidR="00757B69">
        <w:t>1</w:t>
      </w:r>
      <w:r w:rsidR="00BA3564">
        <w:t>0.258.837</w:t>
      </w:r>
      <w:r w:rsidR="00C367DA">
        <w:t>,-</w:t>
      </w:r>
      <w:r w:rsidRPr="00E33FA4">
        <w:t xml:space="preserve"> Ft összegben nőttek, melynek</w:t>
      </w:r>
      <w:r w:rsidR="00015C4B">
        <w:t xml:space="preserve"> </w:t>
      </w:r>
      <w:r w:rsidRPr="00E33FA4">
        <w:t xml:space="preserve">oka </w:t>
      </w:r>
      <w:r w:rsidR="00BA3564">
        <w:t>az év végén kiállított nagyobb összegű számlák a MOHU felé. (2025-ben folyt be ennek az értéke)</w:t>
      </w:r>
    </w:p>
    <w:p w14:paraId="323B98E1" w14:textId="77777777" w:rsidR="003D676A" w:rsidRPr="00015C4B" w:rsidRDefault="003D676A" w:rsidP="003D676A">
      <w:pPr>
        <w:pStyle w:val="NormlWeb"/>
        <w:jc w:val="both"/>
        <w:rPr>
          <w:b/>
          <w:bCs/>
        </w:rPr>
      </w:pPr>
      <w:r w:rsidRPr="00015C4B">
        <w:rPr>
          <w:b/>
          <w:bCs/>
        </w:rPr>
        <w:t>Források:</w:t>
      </w:r>
    </w:p>
    <w:p w14:paraId="4E9D9002" w14:textId="4419C5CF" w:rsidR="003D676A" w:rsidRPr="00E33FA4" w:rsidRDefault="003D676A" w:rsidP="003D676A">
      <w:pPr>
        <w:pStyle w:val="NormlWeb"/>
        <w:jc w:val="both"/>
      </w:pPr>
      <w:r w:rsidRPr="00E33FA4">
        <w:t xml:space="preserve">A forrásokon belül </w:t>
      </w:r>
      <w:r w:rsidR="00E26F4E">
        <w:t>a</w:t>
      </w:r>
      <w:r w:rsidRPr="00E33FA4">
        <w:t xml:space="preserve"> </w:t>
      </w:r>
      <w:r w:rsidRPr="00015C4B">
        <w:rPr>
          <w:b/>
          <w:bCs/>
        </w:rPr>
        <w:t>saját tőke</w:t>
      </w:r>
      <w:r w:rsidRPr="00E33FA4">
        <w:t xml:space="preserve"> aránya, melynek </w:t>
      </w:r>
      <w:r w:rsidR="000F75F9">
        <w:t>5.</w:t>
      </w:r>
      <w:r w:rsidR="00BA3564">
        <w:t>724.030.720</w:t>
      </w:r>
      <w:r w:rsidR="00C367DA">
        <w:t>,-</w:t>
      </w:r>
      <w:r w:rsidRPr="00E33FA4">
        <w:t xml:space="preserve"> Ft értéke a</w:t>
      </w:r>
      <w:r w:rsidR="00015C4B">
        <w:t xml:space="preserve"> </w:t>
      </w:r>
      <w:r w:rsidRPr="00E33FA4">
        <w:t xml:space="preserve">mérlegfőösszeg </w:t>
      </w:r>
      <w:r w:rsidR="000F75F9">
        <w:t>4</w:t>
      </w:r>
      <w:r w:rsidR="00BA3564">
        <w:t>2,9</w:t>
      </w:r>
      <w:r w:rsidRPr="00E33FA4">
        <w:t xml:space="preserve"> %-át teszi ki. A saját tőke összességében </w:t>
      </w:r>
      <w:r w:rsidR="00BA3564">
        <w:t>282.960.524</w:t>
      </w:r>
      <w:r w:rsidR="00C367DA">
        <w:t>,-</w:t>
      </w:r>
      <w:r w:rsidR="000F75F9">
        <w:t xml:space="preserve"> Ft-tal </w:t>
      </w:r>
      <w:r w:rsidR="00BA3564">
        <w:t>csökkent</w:t>
      </w:r>
      <w:r w:rsidRPr="00E33FA4">
        <w:t>, mely a</w:t>
      </w:r>
      <w:r w:rsidR="00015C4B">
        <w:t xml:space="preserve"> </w:t>
      </w:r>
      <w:r w:rsidRPr="00E33FA4">
        <w:t>mérleg</w:t>
      </w:r>
      <w:r w:rsidR="00887AB2">
        <w:t xml:space="preserve"> szerinti eredmény </w:t>
      </w:r>
      <w:r w:rsidR="00BA3564">
        <w:t>csökkenéséből</w:t>
      </w:r>
      <w:r w:rsidRPr="00E33FA4">
        <w:t xml:space="preserve"> adódik. </w:t>
      </w:r>
    </w:p>
    <w:p w14:paraId="2C9A3CA7" w14:textId="37BF0AA8" w:rsidR="003D676A" w:rsidRPr="00E33FA4" w:rsidRDefault="003D676A" w:rsidP="00015C4B">
      <w:pPr>
        <w:pStyle w:val="NormlWeb"/>
        <w:jc w:val="both"/>
      </w:pPr>
      <w:r w:rsidRPr="00E33FA4">
        <w:t>A</w:t>
      </w:r>
      <w:r w:rsidRPr="00015C4B">
        <w:rPr>
          <w:b/>
          <w:bCs/>
        </w:rPr>
        <w:t xml:space="preserve"> kötelezettségek</w:t>
      </w:r>
      <w:r w:rsidRPr="00E33FA4">
        <w:t xml:space="preserve"> állománya </w:t>
      </w:r>
      <w:r w:rsidR="00BA3564">
        <w:t>72.746.818</w:t>
      </w:r>
      <w:r w:rsidR="00C367DA">
        <w:t>,-</w:t>
      </w:r>
      <w:r w:rsidRPr="00E33FA4">
        <w:t xml:space="preserve"> Ft összegben </w:t>
      </w:r>
      <w:r w:rsidR="00BA3564">
        <w:t>nőtt</w:t>
      </w:r>
      <w:r w:rsidRPr="00E33FA4">
        <w:t xml:space="preserve"> az előző évhez viszonyítva.</w:t>
      </w:r>
    </w:p>
    <w:p w14:paraId="0DD0A7EB" w14:textId="77777777" w:rsidR="003D676A" w:rsidRPr="00E33FA4" w:rsidRDefault="003D676A" w:rsidP="003D676A">
      <w:pPr>
        <w:pStyle w:val="NormlWeb"/>
        <w:spacing w:before="0" w:after="0"/>
        <w:jc w:val="both"/>
      </w:pPr>
    </w:p>
    <w:p w14:paraId="4D14A91E" w14:textId="77777777" w:rsidR="003D676A" w:rsidRPr="00015C4B" w:rsidRDefault="003D676A" w:rsidP="00015C4B">
      <w:pPr>
        <w:pStyle w:val="NormlWeb"/>
        <w:ind w:firstLine="708"/>
        <w:jc w:val="both"/>
        <w:rPr>
          <w:b/>
          <w:bCs/>
          <w:u w:val="single"/>
        </w:rPr>
      </w:pPr>
      <w:r w:rsidRPr="00015C4B">
        <w:rPr>
          <w:b/>
          <w:bCs/>
          <w:u w:val="single"/>
        </w:rPr>
        <w:t>V. Az önkormányzat pénzmaradványának alakulása:</w:t>
      </w:r>
    </w:p>
    <w:p w14:paraId="18B3F1DF" w14:textId="0CDE12DC" w:rsidR="003D676A" w:rsidRPr="00E33FA4" w:rsidRDefault="003D676A" w:rsidP="00015C4B">
      <w:pPr>
        <w:pStyle w:val="NormlWeb"/>
        <w:jc w:val="both"/>
      </w:pPr>
      <w:r w:rsidRPr="00E33FA4">
        <w:t>Az önkormányzat és intézményei pénzmaradványa 202</w:t>
      </w:r>
      <w:r w:rsidR="00E26B74">
        <w:t>4</w:t>
      </w:r>
      <w:r w:rsidRPr="00E33FA4">
        <w:t xml:space="preserve">. év végével összesen </w:t>
      </w:r>
      <w:r w:rsidR="00BA3564">
        <w:t>142.985.277</w:t>
      </w:r>
      <w:r w:rsidR="00C367DA">
        <w:t>,-</w:t>
      </w:r>
      <w:r w:rsidRPr="00E33FA4">
        <w:t xml:space="preserve"> Ft. A</w:t>
      </w:r>
      <w:r w:rsidR="00015C4B">
        <w:t xml:space="preserve"> </w:t>
      </w:r>
      <w:r w:rsidRPr="00E33FA4">
        <w:t xml:space="preserve">maradvány két részből áll össze: </w:t>
      </w:r>
      <w:r w:rsidR="002114F1">
        <w:t>működési</w:t>
      </w:r>
      <w:r w:rsidRPr="00E33FA4">
        <w:t xml:space="preserve"> maradványából és </w:t>
      </w:r>
      <w:r w:rsidR="002114F1">
        <w:t>fejlesztési</w:t>
      </w:r>
      <w:r w:rsidR="00015C4B">
        <w:t xml:space="preserve"> </w:t>
      </w:r>
      <w:r w:rsidRPr="00E33FA4">
        <w:t xml:space="preserve">maradványából. </w:t>
      </w:r>
      <w:r w:rsidR="002114F1">
        <w:t>Működési maradvány</w:t>
      </w:r>
      <w:r w:rsidR="00062B61">
        <w:t xml:space="preserve"> </w:t>
      </w:r>
      <w:r w:rsidR="00BA3564">
        <w:t>128.094.959</w:t>
      </w:r>
      <w:r w:rsidR="00C367DA">
        <w:t>,-</w:t>
      </w:r>
      <w:r w:rsidR="00062B61">
        <w:t xml:space="preserve"> Ft, fejlesztési pénzmaradvány </w:t>
      </w:r>
      <w:r w:rsidR="00BA3564">
        <w:t>14.890.318</w:t>
      </w:r>
      <w:r w:rsidR="00C367DA">
        <w:t>,-</w:t>
      </w:r>
      <w:r w:rsidR="00062B61">
        <w:t xml:space="preserve"> Ft.</w:t>
      </w:r>
    </w:p>
    <w:p w14:paraId="490E758F" w14:textId="77777777" w:rsidR="003548AE" w:rsidRDefault="003548AE" w:rsidP="003D676A">
      <w:pPr>
        <w:pStyle w:val="NormlWeb"/>
        <w:spacing w:before="0" w:after="0"/>
        <w:jc w:val="both"/>
      </w:pPr>
    </w:p>
    <w:p w14:paraId="0FD47957" w14:textId="77777777" w:rsidR="00A258FC" w:rsidRPr="00095B56" w:rsidRDefault="00A258FC" w:rsidP="00A258FC">
      <w:pPr>
        <w:pStyle w:val="NormlWeb"/>
        <w:ind w:firstLine="708"/>
        <w:jc w:val="both"/>
        <w:rPr>
          <w:b/>
          <w:bCs/>
          <w:u w:val="single"/>
        </w:rPr>
      </w:pPr>
      <w:r w:rsidRPr="00095B56">
        <w:rPr>
          <w:b/>
          <w:bCs/>
          <w:u w:val="single"/>
        </w:rPr>
        <w:t>VI. Vezetői nyilatkozatok a belső kontrollrendszerről</w:t>
      </w:r>
    </w:p>
    <w:p w14:paraId="653FABB6" w14:textId="77777777" w:rsidR="00A258FC" w:rsidRDefault="00A258FC" w:rsidP="00A258FC">
      <w:pPr>
        <w:pStyle w:val="NormlWeb"/>
        <w:spacing w:before="0" w:after="0"/>
        <w:jc w:val="both"/>
      </w:pPr>
      <w:r>
        <w:t xml:space="preserve">A költségvetési szervek belső kontrollrendszeréről és belső ellenőrzéséről szóló </w:t>
      </w:r>
      <w:r w:rsidRPr="00095B56">
        <w:t>A 370/2011. (XII. 31.) Korm. rendelet</w:t>
      </w:r>
      <w:r>
        <w:t xml:space="preserve"> 11. §-a alapján:</w:t>
      </w:r>
    </w:p>
    <w:p w14:paraId="56AB4C4B" w14:textId="77777777" w:rsidR="00A258FC" w:rsidRDefault="00A258FC" w:rsidP="00A258FC">
      <w:pPr>
        <w:pStyle w:val="NormlWeb"/>
        <w:spacing w:before="0" w:after="0"/>
        <w:jc w:val="both"/>
      </w:pPr>
    </w:p>
    <w:p w14:paraId="0F6195FC" w14:textId="77777777" w:rsidR="00A258FC" w:rsidRPr="00A258FC" w:rsidRDefault="00A258FC" w:rsidP="00A258FC">
      <w:pPr>
        <w:pStyle w:val="NormlWeb"/>
        <w:jc w:val="both"/>
        <w:rPr>
          <w:i/>
          <w:iCs/>
        </w:rPr>
      </w:pPr>
      <w:r w:rsidRPr="00A258FC">
        <w:rPr>
          <w:i/>
          <w:iCs/>
        </w:rPr>
        <w:lastRenderedPageBreak/>
        <w:t>11. § (1)  A költségvetési szerv vezetője köteles az 1. melléklet szerinti vezetői nyilatkozatban értékelni a költségvetési szerv belső kontrollrendszerének minőségét.</w:t>
      </w:r>
    </w:p>
    <w:p w14:paraId="2DC39002" w14:textId="77777777" w:rsidR="00A258FC" w:rsidRPr="00A258FC" w:rsidRDefault="00A258FC" w:rsidP="00A258FC">
      <w:pPr>
        <w:pStyle w:val="NormlWeb"/>
        <w:jc w:val="both"/>
        <w:rPr>
          <w:i/>
          <w:iCs/>
        </w:rPr>
      </w:pPr>
      <w:r w:rsidRPr="00A258FC">
        <w:rPr>
          <w:i/>
          <w:iCs/>
        </w:rPr>
        <w:t xml:space="preserve"> (2)  A költségvetési szerv vezetője a nyilatkozatot az éves költségvetési beszámolóval együtt küldi meg az irányító szervnek. A fejezetet irányító szerv vezetője a tárgyévet követő év április 30-áig megküldi az államháztartásért felelős miniszternek az általa vezetett költségvetési szervre vonatkozó nyilatkozatot és az irányítása vagy felügyelete alá tartozó költségvetési szervekre vonatkozó nyilatkozatok másolatát. A nyilatkozat elektronikus aláírással ellátva elektronikusan is megküldhető.</w:t>
      </w:r>
    </w:p>
    <w:p w14:paraId="42785DB1" w14:textId="77777777" w:rsidR="00A258FC" w:rsidRPr="00A258FC" w:rsidRDefault="00A258FC" w:rsidP="00A258FC">
      <w:pPr>
        <w:pStyle w:val="NormlWeb"/>
        <w:jc w:val="both"/>
        <w:rPr>
          <w:i/>
          <w:iCs/>
        </w:rPr>
      </w:pPr>
      <w:r w:rsidRPr="00A258FC">
        <w:rPr>
          <w:i/>
          <w:iCs/>
        </w:rPr>
        <w:t xml:space="preserve"> (2a)  A helyi önkormányzati költségvetési szerv vezetője a nyilatkozatot az éves költségvetési beszámolóval együtt küldi meg az irányító szerv vezetőjének. A vezetői nyilatkozatot a polgármester a zárszámadási rendelet tervezetével együtt terjeszti a képviselő-testület elé.</w:t>
      </w:r>
    </w:p>
    <w:p w14:paraId="1EAF1549" w14:textId="77777777" w:rsidR="00A258FC" w:rsidRPr="00A258FC" w:rsidRDefault="00A258FC" w:rsidP="00A258FC">
      <w:pPr>
        <w:pStyle w:val="NormlWeb"/>
        <w:jc w:val="both"/>
        <w:rPr>
          <w:i/>
          <w:iCs/>
        </w:rPr>
      </w:pPr>
      <w:r w:rsidRPr="00A258FC">
        <w:rPr>
          <w:i/>
          <w:iCs/>
        </w:rPr>
        <w:t xml:space="preserve"> (3)  Ha a megtett nyilatkozat és a zárszámadással kapcsolatosan elvégzett ellenőrzések eredménye között ellentmondás áll fenn, a költségvetési szerv vezetője az ellentmondás okairól – az ellenőrzési jelentés kézhezvételétől számított harminc napon belül – írásban beszámol az irányító szerv vezetőjének. Az irányító szerv vezetője – ha a beszámolást nem tartja elfogadhatónak – a költségvetési szerv vezetőjét intézkedési terv készítésére kötelezi.</w:t>
      </w:r>
    </w:p>
    <w:p w14:paraId="766A2391" w14:textId="77777777" w:rsidR="00A258FC" w:rsidRDefault="00A258FC" w:rsidP="00A258FC">
      <w:pPr>
        <w:pStyle w:val="NormlWeb"/>
        <w:jc w:val="both"/>
        <w:rPr>
          <w:i/>
          <w:iCs/>
        </w:rPr>
      </w:pPr>
      <w:r w:rsidRPr="00A258FC">
        <w:rPr>
          <w:i/>
          <w:iCs/>
        </w:rPr>
        <w:t xml:space="preserve"> (4) Ha a költségvetési szervnél év közben változás történik a szerv vezetője személyében, vagy a költségvetési szerv átalakul, megszűnik, a távozó vezető, illetve az átalakuló, megszűnő költségvetési szerv vezetője köteles az 1. mellékletet az addig eltelt időszak vonatkozásában kitölteni, és az új vezetőnek, illetve a jogutód költségvetési szerv vezetőjének átadni, aki azt saját nyilatkozatához mellékeli.</w:t>
      </w:r>
    </w:p>
    <w:p w14:paraId="4B6CB989" w14:textId="4111BAF3" w:rsidR="00A258FC" w:rsidRPr="00095B56" w:rsidRDefault="00A258FC" w:rsidP="00A258FC">
      <w:pPr>
        <w:pStyle w:val="NormlWeb"/>
        <w:jc w:val="both"/>
      </w:pPr>
      <w:r>
        <w:t>Fentiekre tekintettel csatoljuk a belső kontrollrendszer működéséről szóló vezetői nyilatkozatok</w:t>
      </w:r>
      <w:r w:rsidR="00F027DB">
        <w:t>at</w:t>
      </w:r>
      <w:r>
        <w:t xml:space="preserve"> a Harkányi Polgármesteri Hivatal vezető</w:t>
      </w:r>
      <w:r w:rsidR="00F027DB">
        <w:t>i,</w:t>
      </w:r>
      <w:r>
        <w:t xml:space="preserve"> és a Kiss József Könyvtár, Művelődési Ház és Sportcsarnok vezetője vonatkozásában.</w:t>
      </w:r>
    </w:p>
    <w:p w14:paraId="50DED66A" w14:textId="77777777" w:rsidR="00A258FC" w:rsidRPr="00E33FA4" w:rsidRDefault="00A258FC" w:rsidP="003D676A">
      <w:pPr>
        <w:pStyle w:val="NormlWeb"/>
        <w:spacing w:before="0" w:after="0"/>
        <w:jc w:val="both"/>
      </w:pPr>
    </w:p>
    <w:p w14:paraId="0B37E460" w14:textId="5520CC99" w:rsidR="003548AE" w:rsidRPr="00015C4B" w:rsidRDefault="003548AE" w:rsidP="00015C4B">
      <w:pPr>
        <w:pStyle w:val="NormlWeb"/>
        <w:ind w:firstLine="708"/>
        <w:jc w:val="both"/>
        <w:rPr>
          <w:b/>
          <w:bCs/>
          <w:u w:val="single"/>
        </w:rPr>
      </w:pPr>
      <w:r w:rsidRPr="00015C4B">
        <w:rPr>
          <w:b/>
          <w:bCs/>
          <w:u w:val="single"/>
        </w:rPr>
        <w:t>VI</w:t>
      </w:r>
      <w:r w:rsidR="00A258FC">
        <w:rPr>
          <w:b/>
          <w:bCs/>
          <w:u w:val="single"/>
        </w:rPr>
        <w:t>I</w:t>
      </w:r>
      <w:r w:rsidRPr="00015C4B">
        <w:rPr>
          <w:b/>
          <w:bCs/>
          <w:u w:val="single"/>
        </w:rPr>
        <w:t>. Összegzés:</w:t>
      </w:r>
    </w:p>
    <w:p w14:paraId="262C1648" w14:textId="16F45E9D" w:rsidR="003548AE" w:rsidRDefault="003548AE" w:rsidP="003548AE">
      <w:pPr>
        <w:pStyle w:val="NormlWeb"/>
        <w:jc w:val="both"/>
      </w:pPr>
      <w:r w:rsidRPr="00E33FA4">
        <w:t>Az önkormányzat 202</w:t>
      </w:r>
      <w:r w:rsidR="004A003E">
        <w:t>4</w:t>
      </w:r>
      <w:r w:rsidRPr="00E33FA4">
        <w:t>. évi gazdálkodását összegezve megállapítható, hogy önkormányzatunk eleget</w:t>
      </w:r>
      <w:r w:rsidR="00015C4B">
        <w:t xml:space="preserve"> </w:t>
      </w:r>
      <w:r w:rsidRPr="00E33FA4">
        <w:t>tett a törvényben előírt kötelezettségeinek, a napi működés tekintetében nem ütköztünk akadályokba.</w:t>
      </w:r>
      <w:r w:rsidR="00015C4B">
        <w:t xml:space="preserve"> </w:t>
      </w:r>
      <w:r w:rsidRPr="00E33FA4">
        <w:t>Sikeresen és eredményesen gazdálkodtunk a rendelkezésre álló erőforrásokkal</w:t>
      </w:r>
      <w:r w:rsidR="00015C4B">
        <w:t xml:space="preserve"> </w:t>
      </w:r>
      <w:r w:rsidRPr="00E33FA4">
        <w:t>A megfontolt és folyamatosan kontroll alatt tartott költségvetés biztosította, hogy még ebben a</w:t>
      </w:r>
      <w:r w:rsidR="00015C4B">
        <w:t xml:space="preserve"> </w:t>
      </w:r>
      <w:r w:rsidRPr="00E33FA4">
        <w:t>bizonytalan gazdasági helyzetben is a 202</w:t>
      </w:r>
      <w:r w:rsidR="004A003E">
        <w:t>5</w:t>
      </w:r>
      <w:r w:rsidRPr="00E33FA4">
        <w:t>. évi költségvetésben biztosítva legyen a város és</w:t>
      </w:r>
      <w:r w:rsidR="00015C4B">
        <w:t xml:space="preserve"> </w:t>
      </w:r>
      <w:r w:rsidRPr="00E33FA4">
        <w:t>intézményrendszerének zavartalan működése.</w:t>
      </w:r>
    </w:p>
    <w:p w14:paraId="5A856DB7" w14:textId="77777777" w:rsidR="0074541B" w:rsidRDefault="0074541B" w:rsidP="003548AE">
      <w:pPr>
        <w:pStyle w:val="NormlWeb"/>
        <w:spacing w:before="0" w:after="0"/>
        <w:jc w:val="both"/>
      </w:pPr>
    </w:p>
    <w:p w14:paraId="7A659CFB" w14:textId="638AF4A4" w:rsidR="00C20023" w:rsidRPr="00C20023" w:rsidRDefault="00C20023" w:rsidP="00C20023">
      <w:pPr>
        <w:ind w:firstLine="709"/>
        <w:rPr>
          <w:b/>
          <w:bCs/>
          <w:sz w:val="24"/>
          <w:szCs w:val="24"/>
          <w:u w:val="single"/>
        </w:rPr>
      </w:pPr>
      <w:r w:rsidRPr="00C20023">
        <w:rPr>
          <w:b/>
          <w:bCs/>
          <w:sz w:val="24"/>
          <w:szCs w:val="24"/>
          <w:u w:val="single"/>
        </w:rPr>
        <w:t>VIII. Előzetes hatásvizsgálat</w:t>
      </w:r>
    </w:p>
    <w:p w14:paraId="2744481D" w14:textId="77777777" w:rsidR="00C20023" w:rsidRDefault="00C20023" w:rsidP="00C20023">
      <w:pPr>
        <w:jc w:val="both"/>
        <w:rPr>
          <w:sz w:val="24"/>
          <w:szCs w:val="24"/>
        </w:rPr>
      </w:pPr>
    </w:p>
    <w:p w14:paraId="018F4EFD" w14:textId="77777777" w:rsidR="00C20023" w:rsidRDefault="00C20023" w:rsidP="00C20023">
      <w:pPr>
        <w:jc w:val="both"/>
        <w:rPr>
          <w:sz w:val="24"/>
          <w:szCs w:val="24"/>
        </w:rPr>
      </w:pPr>
      <w:r w:rsidRPr="0047749E">
        <w:rPr>
          <w:sz w:val="24"/>
          <w:szCs w:val="24"/>
        </w:rPr>
        <w:t xml:space="preserve">A jogalkotásról szóló 2010. évi CXXX. törvény (a továbbiakban: </w:t>
      </w:r>
      <w:proofErr w:type="spellStart"/>
      <w:r w:rsidRPr="0047749E">
        <w:rPr>
          <w:sz w:val="24"/>
          <w:szCs w:val="24"/>
        </w:rPr>
        <w:t>Jat</w:t>
      </w:r>
      <w:proofErr w:type="spellEnd"/>
      <w:r w:rsidRPr="0047749E">
        <w:rPr>
          <w:sz w:val="24"/>
          <w:szCs w:val="24"/>
        </w:rPr>
        <w:t>.) 17. §. (1) bekezdése alapján a</w:t>
      </w:r>
      <w:r>
        <w:rPr>
          <w:sz w:val="24"/>
          <w:szCs w:val="24"/>
        </w:rPr>
        <w:t xml:space="preserve"> </w:t>
      </w:r>
      <w:r w:rsidRPr="0047749E">
        <w:rPr>
          <w:sz w:val="24"/>
          <w:szCs w:val="24"/>
        </w:rPr>
        <w:t>jogszabály előkészítője – a jogszabály feltételezett hatásaihoz igazodó részletességű – előzetes</w:t>
      </w:r>
      <w:r>
        <w:rPr>
          <w:sz w:val="24"/>
          <w:szCs w:val="24"/>
        </w:rPr>
        <w:t xml:space="preserve"> </w:t>
      </w:r>
      <w:r w:rsidRPr="0047749E">
        <w:rPr>
          <w:sz w:val="24"/>
          <w:szCs w:val="24"/>
        </w:rPr>
        <w:t>hatásvizsgálat elvégzésével felméri a szabályozás várható következményeit. Az előzetes</w:t>
      </w:r>
      <w:r>
        <w:rPr>
          <w:sz w:val="24"/>
          <w:szCs w:val="24"/>
        </w:rPr>
        <w:t xml:space="preserve"> </w:t>
      </w:r>
      <w:r w:rsidRPr="0047749E">
        <w:rPr>
          <w:sz w:val="24"/>
          <w:szCs w:val="24"/>
        </w:rPr>
        <w:t>hatásvizsgálat eredményéről a képviselő-testületet tájékoztatni kell.</w:t>
      </w:r>
    </w:p>
    <w:p w14:paraId="71D5FA34" w14:textId="77777777" w:rsidR="00C20023" w:rsidRPr="0047749E" w:rsidRDefault="00C20023" w:rsidP="00C20023">
      <w:pPr>
        <w:jc w:val="both"/>
        <w:rPr>
          <w:sz w:val="24"/>
          <w:szCs w:val="24"/>
        </w:rPr>
      </w:pPr>
    </w:p>
    <w:p w14:paraId="38EC82DF" w14:textId="77777777" w:rsidR="00C20023" w:rsidRPr="0047749E" w:rsidRDefault="00C20023" w:rsidP="00C20023">
      <w:pPr>
        <w:jc w:val="both"/>
        <w:rPr>
          <w:sz w:val="24"/>
          <w:szCs w:val="24"/>
        </w:rPr>
      </w:pPr>
      <w:r w:rsidRPr="0047749E">
        <w:rPr>
          <w:sz w:val="24"/>
          <w:szCs w:val="24"/>
        </w:rPr>
        <w:t xml:space="preserve">A </w:t>
      </w:r>
      <w:proofErr w:type="spellStart"/>
      <w:r w:rsidRPr="0047749E">
        <w:rPr>
          <w:sz w:val="24"/>
          <w:szCs w:val="24"/>
        </w:rPr>
        <w:t>Jat</w:t>
      </w:r>
      <w:proofErr w:type="spellEnd"/>
      <w:r w:rsidRPr="0047749E">
        <w:rPr>
          <w:sz w:val="24"/>
          <w:szCs w:val="24"/>
        </w:rPr>
        <w:t>. 17. § (2) bekezdése határozza meg, hogy a jogszabály előkészítőjének a hatásvizsgálat során</w:t>
      </w:r>
      <w:r>
        <w:rPr>
          <w:sz w:val="24"/>
          <w:szCs w:val="24"/>
        </w:rPr>
        <w:t xml:space="preserve"> </w:t>
      </w:r>
      <w:r w:rsidRPr="0047749E">
        <w:rPr>
          <w:sz w:val="24"/>
          <w:szCs w:val="24"/>
        </w:rPr>
        <w:t>milyen szempontokat kell vizsgálni, melyre tekintettel a rendelet várható</w:t>
      </w:r>
      <w:r>
        <w:rPr>
          <w:sz w:val="24"/>
          <w:szCs w:val="24"/>
        </w:rPr>
        <w:t xml:space="preserve"> </w:t>
      </w:r>
      <w:r w:rsidRPr="0047749E">
        <w:rPr>
          <w:sz w:val="24"/>
          <w:szCs w:val="24"/>
        </w:rPr>
        <w:t>következményeiről – az</w:t>
      </w:r>
      <w:r>
        <w:rPr>
          <w:sz w:val="24"/>
          <w:szCs w:val="24"/>
        </w:rPr>
        <w:t xml:space="preserve"> </w:t>
      </w:r>
      <w:r w:rsidRPr="0047749E">
        <w:rPr>
          <w:sz w:val="24"/>
          <w:szCs w:val="24"/>
        </w:rPr>
        <w:t>előzetes hatásvizsgálat tükrében – az alábbi tájékoztatást adom:</w:t>
      </w:r>
    </w:p>
    <w:p w14:paraId="64656C44" w14:textId="77777777" w:rsidR="00C20023" w:rsidRDefault="00C20023" w:rsidP="00C20023">
      <w:pPr>
        <w:jc w:val="both"/>
        <w:rPr>
          <w:sz w:val="24"/>
          <w:szCs w:val="24"/>
        </w:rPr>
      </w:pPr>
    </w:p>
    <w:p w14:paraId="21F762F1" w14:textId="77777777" w:rsidR="00C20023" w:rsidRPr="0047749E" w:rsidRDefault="00C20023" w:rsidP="00C20023">
      <w:pPr>
        <w:jc w:val="both"/>
        <w:rPr>
          <w:sz w:val="24"/>
          <w:szCs w:val="24"/>
        </w:rPr>
      </w:pPr>
      <w:r w:rsidRPr="0047749E">
        <w:rPr>
          <w:sz w:val="24"/>
          <w:szCs w:val="24"/>
        </w:rPr>
        <w:t>1. A rendelet valamennyi jelentősnek ítélt hatása, különösen:</w:t>
      </w:r>
    </w:p>
    <w:p w14:paraId="2A9B8328" w14:textId="77777777" w:rsidR="00C20023" w:rsidRPr="0047749E" w:rsidRDefault="00C20023" w:rsidP="00C20023">
      <w:pPr>
        <w:jc w:val="both"/>
        <w:rPr>
          <w:sz w:val="24"/>
          <w:szCs w:val="24"/>
        </w:rPr>
      </w:pPr>
      <w:r w:rsidRPr="0047749E">
        <w:rPr>
          <w:sz w:val="24"/>
          <w:szCs w:val="24"/>
        </w:rPr>
        <w:lastRenderedPageBreak/>
        <w:t>a) A rendelet társadalmi, gazdasági és költségvetési hatása:</w:t>
      </w:r>
    </w:p>
    <w:p w14:paraId="4795AC07" w14:textId="08018620" w:rsidR="00C20023" w:rsidRPr="0047749E" w:rsidRDefault="00C20023" w:rsidP="00C20023">
      <w:pPr>
        <w:jc w:val="both"/>
        <w:rPr>
          <w:sz w:val="24"/>
          <w:szCs w:val="24"/>
        </w:rPr>
      </w:pPr>
      <w:r w:rsidRPr="0047749E">
        <w:rPr>
          <w:sz w:val="24"/>
          <w:szCs w:val="24"/>
        </w:rPr>
        <w:t>A rendeletnek társadalmi, gazdasági hatása nem ismert. A költségvetési hatás</w:t>
      </w:r>
      <w:r>
        <w:rPr>
          <w:sz w:val="24"/>
          <w:szCs w:val="24"/>
        </w:rPr>
        <w:t>a nincs, mert egy teljesítéssel lezárt időszakról ad beszámolót.</w:t>
      </w:r>
    </w:p>
    <w:p w14:paraId="53F5653A" w14:textId="77777777" w:rsidR="00C20023" w:rsidRPr="0047749E" w:rsidRDefault="00C20023" w:rsidP="00C20023">
      <w:pPr>
        <w:jc w:val="both"/>
        <w:rPr>
          <w:sz w:val="24"/>
          <w:szCs w:val="24"/>
        </w:rPr>
      </w:pPr>
      <w:r w:rsidRPr="0047749E">
        <w:rPr>
          <w:sz w:val="24"/>
          <w:szCs w:val="24"/>
        </w:rPr>
        <w:t>b) a rendelet környezeti és egészségügyi következményei: Nem határozhatók meg.</w:t>
      </w:r>
    </w:p>
    <w:p w14:paraId="0839565D" w14:textId="77777777" w:rsidR="00C20023" w:rsidRPr="0047749E" w:rsidRDefault="00C20023" w:rsidP="00C20023">
      <w:pPr>
        <w:jc w:val="both"/>
        <w:rPr>
          <w:sz w:val="24"/>
          <w:szCs w:val="24"/>
        </w:rPr>
      </w:pPr>
      <w:r w:rsidRPr="0047749E">
        <w:rPr>
          <w:sz w:val="24"/>
          <w:szCs w:val="24"/>
        </w:rPr>
        <w:t xml:space="preserve">c) a rendeletnek adminisztratív </w:t>
      </w:r>
      <w:proofErr w:type="spellStart"/>
      <w:r w:rsidRPr="0047749E">
        <w:rPr>
          <w:sz w:val="24"/>
          <w:szCs w:val="24"/>
        </w:rPr>
        <w:t>terheket</w:t>
      </w:r>
      <w:proofErr w:type="spellEnd"/>
      <w:r w:rsidRPr="0047749E">
        <w:rPr>
          <w:sz w:val="24"/>
          <w:szCs w:val="24"/>
        </w:rPr>
        <w:t xml:space="preserve"> befolyásoló hatása: Nincs.</w:t>
      </w:r>
    </w:p>
    <w:p w14:paraId="1AB2DDAB" w14:textId="77777777" w:rsidR="00C20023" w:rsidRDefault="00C20023" w:rsidP="00C20023">
      <w:pPr>
        <w:jc w:val="both"/>
        <w:rPr>
          <w:sz w:val="24"/>
          <w:szCs w:val="24"/>
        </w:rPr>
      </w:pPr>
    </w:p>
    <w:p w14:paraId="5AEE9F38" w14:textId="77777777" w:rsidR="00C20023" w:rsidRPr="0047749E" w:rsidRDefault="00C20023" w:rsidP="00C20023">
      <w:pPr>
        <w:jc w:val="both"/>
        <w:rPr>
          <w:sz w:val="24"/>
          <w:szCs w:val="24"/>
        </w:rPr>
      </w:pPr>
      <w:r w:rsidRPr="0047749E">
        <w:rPr>
          <w:sz w:val="24"/>
          <w:szCs w:val="24"/>
        </w:rPr>
        <w:t>2. A jogszabály megalkotásának szükségessége, a jogalkotás várható következménye:</w:t>
      </w:r>
    </w:p>
    <w:p w14:paraId="0F5F06BB" w14:textId="67BB7B2C" w:rsidR="00C20023" w:rsidRPr="0047749E" w:rsidRDefault="00C20023" w:rsidP="00C20023">
      <w:pPr>
        <w:jc w:val="both"/>
        <w:rPr>
          <w:sz w:val="24"/>
          <w:szCs w:val="24"/>
        </w:rPr>
      </w:pPr>
      <w:r w:rsidRPr="0047749E">
        <w:rPr>
          <w:sz w:val="24"/>
          <w:szCs w:val="24"/>
        </w:rPr>
        <w:t xml:space="preserve">A rendelet </w:t>
      </w:r>
      <w:r>
        <w:rPr>
          <w:sz w:val="24"/>
          <w:szCs w:val="24"/>
        </w:rPr>
        <w:t>elfogadásának</w:t>
      </w:r>
      <w:r w:rsidRPr="0047749E">
        <w:rPr>
          <w:sz w:val="24"/>
          <w:szCs w:val="24"/>
        </w:rPr>
        <w:t xml:space="preserve"> hiányában </w:t>
      </w:r>
      <w:proofErr w:type="spellStart"/>
      <w:r w:rsidRPr="0047749E">
        <w:rPr>
          <w:sz w:val="24"/>
          <w:szCs w:val="24"/>
        </w:rPr>
        <w:t>mulasztásos</w:t>
      </w:r>
      <w:proofErr w:type="spellEnd"/>
      <w:r w:rsidRPr="0047749E">
        <w:rPr>
          <w:sz w:val="24"/>
          <w:szCs w:val="24"/>
        </w:rPr>
        <w:t xml:space="preserve"> jogszabálysértést követne el az önkormányzat.</w:t>
      </w:r>
    </w:p>
    <w:p w14:paraId="4B91F02D" w14:textId="77777777" w:rsidR="00C20023" w:rsidRDefault="00C20023" w:rsidP="00C20023">
      <w:pPr>
        <w:jc w:val="both"/>
        <w:rPr>
          <w:sz w:val="24"/>
          <w:szCs w:val="24"/>
        </w:rPr>
      </w:pPr>
    </w:p>
    <w:p w14:paraId="38B7C9B0" w14:textId="77777777" w:rsidR="00C20023" w:rsidRPr="0047749E" w:rsidRDefault="00C20023" w:rsidP="00C20023">
      <w:pPr>
        <w:jc w:val="both"/>
        <w:rPr>
          <w:sz w:val="24"/>
          <w:szCs w:val="24"/>
        </w:rPr>
      </w:pPr>
      <w:r w:rsidRPr="0047749E">
        <w:rPr>
          <w:sz w:val="24"/>
          <w:szCs w:val="24"/>
        </w:rPr>
        <w:t>3. A jogszabály alkalmazásához szükséges személyi, szervezeti, tárgyi és pénzügyi feltételek:</w:t>
      </w:r>
    </w:p>
    <w:p w14:paraId="7DC12885" w14:textId="77777777" w:rsidR="00C20023" w:rsidRPr="0047749E" w:rsidRDefault="00C20023" w:rsidP="00C20023">
      <w:pPr>
        <w:jc w:val="both"/>
        <w:rPr>
          <w:sz w:val="24"/>
          <w:szCs w:val="24"/>
        </w:rPr>
      </w:pPr>
      <w:r w:rsidRPr="0047749E">
        <w:rPr>
          <w:sz w:val="24"/>
          <w:szCs w:val="24"/>
        </w:rPr>
        <w:t>Rendelkezésre állnak.</w:t>
      </w:r>
    </w:p>
    <w:p w14:paraId="0601494C" w14:textId="77777777" w:rsidR="00C20023" w:rsidRDefault="00C20023" w:rsidP="003548AE">
      <w:pPr>
        <w:pStyle w:val="NormlWeb"/>
        <w:spacing w:before="0" w:after="0"/>
        <w:jc w:val="both"/>
      </w:pPr>
    </w:p>
    <w:p w14:paraId="338D1F27" w14:textId="77777777" w:rsidR="00C20023" w:rsidRPr="00C20023" w:rsidRDefault="00C20023" w:rsidP="00C20023">
      <w:pPr>
        <w:pStyle w:val="NormlWeb"/>
        <w:jc w:val="both"/>
        <w:rPr>
          <w:b/>
          <w:bCs/>
          <w:i/>
          <w:iCs/>
        </w:rPr>
      </w:pPr>
      <w:r w:rsidRPr="00C20023">
        <w:rPr>
          <w:b/>
          <w:bCs/>
          <w:i/>
          <w:iCs/>
        </w:rPr>
        <w:t>Kérem a Képviselő-testületet az önkormányzat 2024. évi gazdálkodásáról szóló zárszámadási</w:t>
      </w:r>
    </w:p>
    <w:p w14:paraId="47F0F7C7" w14:textId="77777777" w:rsidR="00C20023" w:rsidRPr="00C20023" w:rsidRDefault="00C20023" w:rsidP="00C20023">
      <w:pPr>
        <w:pStyle w:val="NormlWeb"/>
        <w:spacing w:before="0" w:after="0"/>
        <w:jc w:val="both"/>
        <w:rPr>
          <w:b/>
          <w:bCs/>
          <w:i/>
          <w:iCs/>
        </w:rPr>
      </w:pPr>
      <w:r w:rsidRPr="00C20023">
        <w:rPr>
          <w:b/>
          <w:bCs/>
          <w:i/>
          <w:iCs/>
        </w:rPr>
        <w:t>rendelet elfogadására.</w:t>
      </w:r>
    </w:p>
    <w:p w14:paraId="75E47441" w14:textId="77777777" w:rsidR="00015C4B" w:rsidRDefault="00015C4B" w:rsidP="003548AE">
      <w:pPr>
        <w:pStyle w:val="NormlWeb"/>
        <w:spacing w:before="0" w:after="0"/>
        <w:jc w:val="both"/>
        <w:rPr>
          <w:sz w:val="22"/>
          <w:szCs w:val="22"/>
        </w:rPr>
      </w:pPr>
    </w:p>
    <w:p w14:paraId="17520E54" w14:textId="4ACFD328" w:rsidR="00015C4B" w:rsidRPr="0088653D" w:rsidRDefault="00015C4B" w:rsidP="003548AE">
      <w:pPr>
        <w:pStyle w:val="NormlWeb"/>
        <w:spacing w:before="0" w:after="0"/>
        <w:jc w:val="both"/>
      </w:pPr>
      <w:r w:rsidRPr="0088653D">
        <w:t>Harkány, 202</w:t>
      </w:r>
      <w:r w:rsidR="004A003E">
        <w:t>5</w:t>
      </w:r>
      <w:r w:rsidRPr="0088653D">
        <w:t>. május</w:t>
      </w:r>
      <w:r w:rsidR="008D3555">
        <w:t xml:space="preserve"> 15.</w:t>
      </w:r>
    </w:p>
    <w:sectPr w:rsidR="00015C4B" w:rsidRPr="0088653D" w:rsidSect="008526CC">
      <w:footerReference w:type="default" r:id="rId9"/>
      <w:pgSz w:w="11906" w:h="16838"/>
      <w:pgMar w:top="1418" w:right="1418" w:bottom="1418" w:left="1418"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F4C5A" w14:textId="77777777" w:rsidR="00CD64A1" w:rsidRDefault="00CD64A1">
      <w:r>
        <w:separator/>
      </w:r>
    </w:p>
  </w:endnote>
  <w:endnote w:type="continuationSeparator" w:id="0">
    <w:p w14:paraId="4EE97D7E" w14:textId="77777777" w:rsidR="00CD64A1" w:rsidRDefault="00CD6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EDCE" w14:textId="77777777" w:rsidR="00E350D7" w:rsidRDefault="00CC45F6">
    <w:pPr>
      <w:pStyle w:val="llb"/>
      <w:ind w:right="360"/>
      <w:rPr>
        <w:sz w:val="19"/>
      </w:rPr>
    </w:pPr>
    <w:r>
      <w:rPr>
        <w:noProof/>
        <w:lang w:eastAsia="hu-HU"/>
      </w:rPr>
      <mc:AlternateContent>
        <mc:Choice Requires="wps">
          <w:drawing>
            <wp:anchor distT="0" distB="0" distL="0" distR="0" simplePos="0" relativeHeight="251657728" behindDoc="0" locked="0" layoutInCell="1" allowOverlap="1" wp14:anchorId="1B32C860" wp14:editId="063DDBA7">
              <wp:simplePos x="0" y="0"/>
              <wp:positionH relativeFrom="margin">
                <wp:align>center</wp:align>
              </wp:positionH>
              <wp:positionV relativeFrom="paragraph">
                <wp:posOffset>635</wp:posOffset>
              </wp:positionV>
              <wp:extent cx="250190" cy="13970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39700"/>
                      </a:xfrm>
                      <a:prstGeom prst="rect">
                        <a:avLst/>
                      </a:prstGeom>
                      <a:solidFill>
                        <a:srgbClr val="FFFFFF">
                          <a:alpha val="0"/>
                        </a:srgbClr>
                      </a:solidFill>
                      <a:ln>
                        <a:noFill/>
                      </a:ln>
                    </wps:spPr>
                    <wps:txbx>
                      <w:txbxContent>
                        <w:p w14:paraId="26AFADB9" w14:textId="77777777" w:rsidR="00E350D7" w:rsidRDefault="00E350D7">
                          <w:pPr>
                            <w:pStyle w:val="llb"/>
                          </w:pPr>
                          <w:r>
                            <w:rPr>
                              <w:rStyle w:val="Oldalszm"/>
                              <w:sz w:val="19"/>
                            </w:rPr>
                            <w:fldChar w:fldCharType="begin"/>
                          </w:r>
                          <w:r>
                            <w:rPr>
                              <w:rStyle w:val="Oldalszm"/>
                              <w:sz w:val="19"/>
                            </w:rPr>
                            <w:instrText xml:space="preserve"> PAGE </w:instrText>
                          </w:r>
                          <w:r>
                            <w:rPr>
                              <w:rStyle w:val="Oldalszm"/>
                              <w:sz w:val="19"/>
                            </w:rPr>
                            <w:fldChar w:fldCharType="separate"/>
                          </w:r>
                          <w:r w:rsidR="00B5660D">
                            <w:rPr>
                              <w:rStyle w:val="Oldalszm"/>
                              <w:noProof/>
                              <w:sz w:val="19"/>
                            </w:rPr>
                            <w:t>9</w:t>
                          </w:r>
                          <w:r>
                            <w:rPr>
                              <w:rStyle w:val="Oldalszm"/>
                              <w:sz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C860" id="_x0000_t202" coordsize="21600,21600" o:spt="202" path="m,l,21600r21600,l21600,xe">
              <v:stroke joinstyle="miter"/>
              <v:path gradientshapeok="t" o:connecttype="rect"/>
            </v:shapetype>
            <v:shape id="Text Box 1" o:spid="_x0000_s1027" type="#_x0000_t202" style="position:absolute;margin-left:0;margin-top:.05pt;width:19.7pt;height: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" stroked="f">
              <v:fill opacity="0"/>
              <v:textbox inset="0,0,0,0">
                <w:txbxContent>
                  <w:p w14:paraId="26AFADB9" w14:textId="77777777" w:rsidR="00E350D7" w:rsidRDefault="00E350D7">
                    <w:pPr>
                      <w:pStyle w:val="llb"/>
                    </w:pPr>
                    <w:r>
                      <w:rPr>
                        <w:rStyle w:val="Oldalszm"/>
                        <w:sz w:val="19"/>
                      </w:rPr>
                      <w:fldChar w:fldCharType="begin"/>
                    </w:r>
                    <w:r>
                      <w:rPr>
                        <w:rStyle w:val="Oldalszm"/>
                        <w:sz w:val="19"/>
                      </w:rPr>
                      <w:instrText xml:space="preserve"> PAGE </w:instrText>
                    </w:r>
                    <w:r>
                      <w:rPr>
                        <w:rStyle w:val="Oldalszm"/>
                        <w:sz w:val="19"/>
                      </w:rPr>
                      <w:fldChar w:fldCharType="separate"/>
                    </w:r>
                    <w:r w:rsidR="00B5660D">
                      <w:rPr>
                        <w:rStyle w:val="Oldalszm"/>
                        <w:noProof/>
                        <w:sz w:val="19"/>
                      </w:rPr>
                      <w:t>9</w:t>
                    </w:r>
                    <w:r>
                      <w:rPr>
                        <w:rStyle w:val="Oldalszm"/>
                        <w:sz w:val="19"/>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66319" w14:textId="77777777" w:rsidR="00CD64A1" w:rsidRDefault="00CD64A1">
      <w:r>
        <w:separator/>
      </w:r>
    </w:p>
  </w:footnote>
  <w:footnote w:type="continuationSeparator" w:id="0">
    <w:p w14:paraId="0AA70A80" w14:textId="77777777" w:rsidR="00CD64A1" w:rsidRDefault="00CD64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Cmsor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upperRoman"/>
      <w:lvlText w:val="%1.) "/>
      <w:lvlJc w:val="left"/>
      <w:pPr>
        <w:tabs>
          <w:tab w:val="num" w:pos="0"/>
        </w:tabs>
        <w:ind w:left="283" w:hanging="283"/>
      </w:pPr>
      <w:rPr>
        <w:rFonts w:ascii="Times New Roman" w:hAnsi="Times New Roman" w:cs="Times New Roman" w:hint="default"/>
        <w:b/>
        <w:i w:val="0"/>
        <w:sz w:val="24"/>
        <w:u w:val="none"/>
      </w:rPr>
    </w:lvl>
  </w:abstractNum>
  <w:abstractNum w:abstractNumId="2" w15:restartNumberingAfterBreak="0">
    <w:nsid w:val="00000003"/>
    <w:multiLevelType w:val="singleLevel"/>
    <w:tmpl w:val="00000003"/>
    <w:name w:val="WW8Num3"/>
    <w:lvl w:ilvl="0">
      <w:start w:val="1"/>
      <w:numFmt w:val="upperRoman"/>
      <w:lvlText w:val="%1.) "/>
      <w:lvlJc w:val="left"/>
      <w:pPr>
        <w:tabs>
          <w:tab w:val="num" w:pos="0"/>
        </w:tabs>
        <w:ind w:left="283" w:hanging="283"/>
      </w:pPr>
      <w:rPr>
        <w:rFonts w:ascii="Times New Roman" w:hAnsi="Times New Roman" w:cs="Times New Roman" w:hint="default"/>
        <w:b w:val="0"/>
        <w:i w:val="0"/>
        <w:sz w:val="24"/>
        <w:szCs w:val="22"/>
        <w:u w:val="none"/>
      </w:rPr>
    </w:lvl>
  </w:abstractNum>
  <w:abstractNum w:abstractNumId="3" w15:restartNumberingAfterBreak="0">
    <w:nsid w:val="00000004"/>
    <w:multiLevelType w:val="singleLevel"/>
    <w:tmpl w:val="00000004"/>
    <w:name w:val="WW8Num4"/>
    <w:lvl w:ilvl="0">
      <w:start w:val="3"/>
      <w:numFmt w:val="bullet"/>
      <w:lvlText w:val="-"/>
      <w:lvlJc w:val="left"/>
      <w:pPr>
        <w:tabs>
          <w:tab w:val="num" w:pos="360"/>
        </w:tabs>
        <w:ind w:left="360" w:hanging="360"/>
      </w:pPr>
      <w:rPr>
        <w:rFonts w:ascii="Times New Roman" w:hAnsi="Times New Roman" w:cs="Times New Roman" w:hint="default"/>
        <w:b/>
        <w:i w:val="0"/>
        <w:sz w:val="24"/>
        <w:szCs w:val="22"/>
        <w:u w:val="none"/>
      </w:rPr>
    </w:lvl>
  </w:abstractNum>
  <w:abstractNum w:abstractNumId="4" w15:restartNumberingAfterBreak="0">
    <w:nsid w:val="00000005"/>
    <w:multiLevelType w:val="singleLevel"/>
    <w:tmpl w:val="00000005"/>
    <w:name w:val="WW8Num5"/>
    <w:lvl w:ilvl="0">
      <w:start w:val="1"/>
      <w:numFmt w:val="decimal"/>
      <w:lvlText w:val="%1.) "/>
      <w:lvlJc w:val="left"/>
      <w:pPr>
        <w:tabs>
          <w:tab w:val="num" w:pos="0"/>
        </w:tabs>
        <w:ind w:left="283" w:hanging="283"/>
      </w:pPr>
      <w:rPr>
        <w:rFonts w:ascii="Times New Roman" w:hAnsi="Times New Roman" w:cs="Times New Roman" w:hint="default"/>
        <w:b/>
        <w:i w:val="0"/>
        <w:sz w:val="24"/>
        <w:szCs w:val="22"/>
        <w:u w:val="none"/>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hint="default"/>
        <w:b/>
        <w:i w:val="0"/>
        <w:sz w:val="24"/>
        <w:u w:val="none"/>
      </w:rPr>
    </w:lvl>
  </w:abstractNum>
  <w:abstractNum w:abstractNumId="6" w15:restartNumberingAfterBreak="0">
    <w:nsid w:val="00000007"/>
    <w:multiLevelType w:val="singleLevel"/>
    <w:tmpl w:val="00000007"/>
    <w:name w:val="WW8Num7"/>
    <w:lvl w:ilvl="0">
      <w:start w:val="2"/>
      <w:numFmt w:val="decimal"/>
      <w:lvlText w:val="%1."/>
      <w:lvlJc w:val="left"/>
      <w:pPr>
        <w:tabs>
          <w:tab w:val="num" w:pos="720"/>
        </w:tabs>
        <w:ind w:left="720" w:hanging="360"/>
      </w:pPr>
      <w:rPr>
        <w:rFonts w:ascii="Times New Roman" w:hAnsi="Times New Roman" w:cs="Times New Roman" w:hint="default"/>
        <w:b/>
        <w:i w:val="0"/>
        <w:color w:val="FF0000"/>
        <w:sz w:val="24"/>
        <w:szCs w:val="22"/>
        <w:u w:val="none"/>
      </w:rPr>
    </w:lvl>
  </w:abstractNum>
  <w:abstractNum w:abstractNumId="7" w15:restartNumberingAfterBreak="0">
    <w:nsid w:val="01B6436C"/>
    <w:multiLevelType w:val="hybridMultilevel"/>
    <w:tmpl w:val="C0A6108E"/>
    <w:lvl w:ilvl="0" w:tplc="1F86A6D4">
      <w:start w:val="17"/>
      <w:numFmt w:val="bullet"/>
      <w:lvlText w:val="-"/>
      <w:lvlJc w:val="left"/>
      <w:pPr>
        <w:ind w:left="600" w:hanging="360"/>
      </w:pPr>
      <w:rPr>
        <w:rFonts w:ascii="Times New Roman" w:eastAsia="Times New Roman" w:hAnsi="Times New Roman" w:cs="Times New Roman" w:hint="default"/>
      </w:rPr>
    </w:lvl>
    <w:lvl w:ilvl="1" w:tplc="040E0003" w:tentative="1">
      <w:start w:val="1"/>
      <w:numFmt w:val="bullet"/>
      <w:lvlText w:val="o"/>
      <w:lvlJc w:val="left"/>
      <w:pPr>
        <w:ind w:left="1320" w:hanging="360"/>
      </w:pPr>
      <w:rPr>
        <w:rFonts w:ascii="Courier New" w:hAnsi="Courier New" w:cs="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cs="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cs="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8" w15:restartNumberingAfterBreak="0">
    <w:nsid w:val="0A0924CF"/>
    <w:multiLevelType w:val="hybridMultilevel"/>
    <w:tmpl w:val="53986EDA"/>
    <w:lvl w:ilvl="0" w:tplc="95FE980A">
      <w:start w:val="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18077D88"/>
    <w:multiLevelType w:val="hybridMultilevel"/>
    <w:tmpl w:val="AE208320"/>
    <w:lvl w:ilvl="0" w:tplc="4D5E9E7E">
      <w:start w:val="6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4800AD1"/>
    <w:multiLevelType w:val="hybridMultilevel"/>
    <w:tmpl w:val="4B70911C"/>
    <w:lvl w:ilvl="0" w:tplc="160AC6C6">
      <w:start w:val="4"/>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2" w15:restartNumberingAfterBreak="0">
    <w:nsid w:val="2F7251DE"/>
    <w:multiLevelType w:val="hybridMultilevel"/>
    <w:tmpl w:val="F9F2776E"/>
    <w:lvl w:ilvl="0" w:tplc="5498DB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0E4577B"/>
    <w:multiLevelType w:val="hybridMultilevel"/>
    <w:tmpl w:val="8DE4FB26"/>
    <w:lvl w:ilvl="0" w:tplc="D14260BC">
      <w:start w:val="17"/>
      <w:numFmt w:val="bullet"/>
      <w:lvlText w:val="-"/>
      <w:lvlJc w:val="left"/>
      <w:pPr>
        <w:ind w:left="1116" w:hanging="360"/>
      </w:pPr>
      <w:rPr>
        <w:rFonts w:ascii="Times New Roman" w:eastAsia="Times New Roman" w:hAnsi="Times New Roman" w:cs="Times New Roman" w:hint="default"/>
      </w:rPr>
    </w:lvl>
    <w:lvl w:ilvl="1" w:tplc="040E0003" w:tentative="1">
      <w:start w:val="1"/>
      <w:numFmt w:val="bullet"/>
      <w:lvlText w:val="o"/>
      <w:lvlJc w:val="left"/>
      <w:pPr>
        <w:ind w:left="1836" w:hanging="360"/>
      </w:pPr>
      <w:rPr>
        <w:rFonts w:ascii="Courier New" w:hAnsi="Courier New" w:cs="Courier New" w:hint="default"/>
      </w:rPr>
    </w:lvl>
    <w:lvl w:ilvl="2" w:tplc="040E0005" w:tentative="1">
      <w:start w:val="1"/>
      <w:numFmt w:val="bullet"/>
      <w:lvlText w:val=""/>
      <w:lvlJc w:val="left"/>
      <w:pPr>
        <w:ind w:left="2556" w:hanging="360"/>
      </w:pPr>
      <w:rPr>
        <w:rFonts w:ascii="Wingdings" w:hAnsi="Wingdings" w:hint="default"/>
      </w:rPr>
    </w:lvl>
    <w:lvl w:ilvl="3" w:tplc="040E0001" w:tentative="1">
      <w:start w:val="1"/>
      <w:numFmt w:val="bullet"/>
      <w:lvlText w:val=""/>
      <w:lvlJc w:val="left"/>
      <w:pPr>
        <w:ind w:left="3276" w:hanging="360"/>
      </w:pPr>
      <w:rPr>
        <w:rFonts w:ascii="Symbol" w:hAnsi="Symbol" w:hint="default"/>
      </w:rPr>
    </w:lvl>
    <w:lvl w:ilvl="4" w:tplc="040E0003" w:tentative="1">
      <w:start w:val="1"/>
      <w:numFmt w:val="bullet"/>
      <w:lvlText w:val="o"/>
      <w:lvlJc w:val="left"/>
      <w:pPr>
        <w:ind w:left="3996" w:hanging="360"/>
      </w:pPr>
      <w:rPr>
        <w:rFonts w:ascii="Courier New" w:hAnsi="Courier New" w:cs="Courier New" w:hint="default"/>
      </w:rPr>
    </w:lvl>
    <w:lvl w:ilvl="5" w:tplc="040E0005" w:tentative="1">
      <w:start w:val="1"/>
      <w:numFmt w:val="bullet"/>
      <w:lvlText w:val=""/>
      <w:lvlJc w:val="left"/>
      <w:pPr>
        <w:ind w:left="4716" w:hanging="360"/>
      </w:pPr>
      <w:rPr>
        <w:rFonts w:ascii="Wingdings" w:hAnsi="Wingdings" w:hint="default"/>
      </w:rPr>
    </w:lvl>
    <w:lvl w:ilvl="6" w:tplc="040E0001" w:tentative="1">
      <w:start w:val="1"/>
      <w:numFmt w:val="bullet"/>
      <w:lvlText w:val=""/>
      <w:lvlJc w:val="left"/>
      <w:pPr>
        <w:ind w:left="5436" w:hanging="360"/>
      </w:pPr>
      <w:rPr>
        <w:rFonts w:ascii="Symbol" w:hAnsi="Symbol" w:hint="default"/>
      </w:rPr>
    </w:lvl>
    <w:lvl w:ilvl="7" w:tplc="040E0003" w:tentative="1">
      <w:start w:val="1"/>
      <w:numFmt w:val="bullet"/>
      <w:lvlText w:val="o"/>
      <w:lvlJc w:val="left"/>
      <w:pPr>
        <w:ind w:left="6156" w:hanging="360"/>
      </w:pPr>
      <w:rPr>
        <w:rFonts w:ascii="Courier New" w:hAnsi="Courier New" w:cs="Courier New" w:hint="default"/>
      </w:rPr>
    </w:lvl>
    <w:lvl w:ilvl="8" w:tplc="040E0005" w:tentative="1">
      <w:start w:val="1"/>
      <w:numFmt w:val="bullet"/>
      <w:lvlText w:val=""/>
      <w:lvlJc w:val="left"/>
      <w:pPr>
        <w:ind w:left="6876" w:hanging="360"/>
      </w:pPr>
      <w:rPr>
        <w:rFonts w:ascii="Wingdings" w:hAnsi="Wingdings" w:hint="default"/>
      </w:rPr>
    </w:lvl>
  </w:abstractNum>
  <w:abstractNum w:abstractNumId="14" w15:restartNumberingAfterBreak="0">
    <w:nsid w:val="325118D0"/>
    <w:multiLevelType w:val="hybridMultilevel"/>
    <w:tmpl w:val="D5B63272"/>
    <w:lvl w:ilvl="0" w:tplc="94A4F970">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6EA704A"/>
    <w:multiLevelType w:val="hybridMultilevel"/>
    <w:tmpl w:val="89620A00"/>
    <w:lvl w:ilvl="0" w:tplc="2348DF84">
      <w:start w:val="17"/>
      <w:numFmt w:val="bullet"/>
      <w:lvlText w:val="-"/>
      <w:lvlJc w:val="left"/>
      <w:pPr>
        <w:ind w:left="456" w:hanging="360"/>
      </w:pPr>
      <w:rPr>
        <w:rFonts w:ascii="Calibri" w:eastAsia="Times New Roman" w:hAnsi="Calibri" w:cs="Times New Roman" w:hint="default"/>
      </w:rPr>
    </w:lvl>
    <w:lvl w:ilvl="1" w:tplc="040E0003" w:tentative="1">
      <w:start w:val="1"/>
      <w:numFmt w:val="bullet"/>
      <w:lvlText w:val="o"/>
      <w:lvlJc w:val="left"/>
      <w:pPr>
        <w:ind w:left="1176" w:hanging="360"/>
      </w:pPr>
      <w:rPr>
        <w:rFonts w:ascii="Courier New" w:hAnsi="Courier New" w:cs="Courier New" w:hint="default"/>
      </w:rPr>
    </w:lvl>
    <w:lvl w:ilvl="2" w:tplc="040E0005" w:tentative="1">
      <w:start w:val="1"/>
      <w:numFmt w:val="bullet"/>
      <w:lvlText w:val=""/>
      <w:lvlJc w:val="left"/>
      <w:pPr>
        <w:ind w:left="1896" w:hanging="360"/>
      </w:pPr>
      <w:rPr>
        <w:rFonts w:ascii="Wingdings" w:hAnsi="Wingdings" w:hint="default"/>
      </w:rPr>
    </w:lvl>
    <w:lvl w:ilvl="3" w:tplc="040E0001" w:tentative="1">
      <w:start w:val="1"/>
      <w:numFmt w:val="bullet"/>
      <w:lvlText w:val=""/>
      <w:lvlJc w:val="left"/>
      <w:pPr>
        <w:ind w:left="2616" w:hanging="360"/>
      </w:pPr>
      <w:rPr>
        <w:rFonts w:ascii="Symbol" w:hAnsi="Symbol" w:hint="default"/>
      </w:rPr>
    </w:lvl>
    <w:lvl w:ilvl="4" w:tplc="040E0003" w:tentative="1">
      <w:start w:val="1"/>
      <w:numFmt w:val="bullet"/>
      <w:lvlText w:val="o"/>
      <w:lvlJc w:val="left"/>
      <w:pPr>
        <w:ind w:left="3336" w:hanging="360"/>
      </w:pPr>
      <w:rPr>
        <w:rFonts w:ascii="Courier New" w:hAnsi="Courier New" w:cs="Courier New" w:hint="default"/>
      </w:rPr>
    </w:lvl>
    <w:lvl w:ilvl="5" w:tplc="040E0005" w:tentative="1">
      <w:start w:val="1"/>
      <w:numFmt w:val="bullet"/>
      <w:lvlText w:val=""/>
      <w:lvlJc w:val="left"/>
      <w:pPr>
        <w:ind w:left="4056" w:hanging="360"/>
      </w:pPr>
      <w:rPr>
        <w:rFonts w:ascii="Wingdings" w:hAnsi="Wingdings" w:hint="default"/>
      </w:rPr>
    </w:lvl>
    <w:lvl w:ilvl="6" w:tplc="040E0001" w:tentative="1">
      <w:start w:val="1"/>
      <w:numFmt w:val="bullet"/>
      <w:lvlText w:val=""/>
      <w:lvlJc w:val="left"/>
      <w:pPr>
        <w:ind w:left="4776" w:hanging="360"/>
      </w:pPr>
      <w:rPr>
        <w:rFonts w:ascii="Symbol" w:hAnsi="Symbol" w:hint="default"/>
      </w:rPr>
    </w:lvl>
    <w:lvl w:ilvl="7" w:tplc="040E0003" w:tentative="1">
      <w:start w:val="1"/>
      <w:numFmt w:val="bullet"/>
      <w:lvlText w:val="o"/>
      <w:lvlJc w:val="left"/>
      <w:pPr>
        <w:ind w:left="5496" w:hanging="360"/>
      </w:pPr>
      <w:rPr>
        <w:rFonts w:ascii="Courier New" w:hAnsi="Courier New" w:cs="Courier New" w:hint="default"/>
      </w:rPr>
    </w:lvl>
    <w:lvl w:ilvl="8" w:tplc="040E0005" w:tentative="1">
      <w:start w:val="1"/>
      <w:numFmt w:val="bullet"/>
      <w:lvlText w:val=""/>
      <w:lvlJc w:val="left"/>
      <w:pPr>
        <w:ind w:left="6216" w:hanging="360"/>
      </w:pPr>
      <w:rPr>
        <w:rFonts w:ascii="Wingdings" w:hAnsi="Wingdings" w:hint="default"/>
      </w:rPr>
    </w:lvl>
  </w:abstractNum>
  <w:abstractNum w:abstractNumId="16" w15:restartNumberingAfterBreak="0">
    <w:nsid w:val="387D4D3E"/>
    <w:multiLevelType w:val="hybridMultilevel"/>
    <w:tmpl w:val="2424CCE8"/>
    <w:lvl w:ilvl="0" w:tplc="94866BB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7165727"/>
    <w:multiLevelType w:val="hybridMultilevel"/>
    <w:tmpl w:val="51EE7EC6"/>
    <w:lvl w:ilvl="0" w:tplc="FFD07BBC">
      <w:start w:val="16"/>
      <w:numFmt w:val="bullet"/>
      <w:lvlText w:val="-"/>
      <w:lvlJc w:val="left"/>
      <w:pPr>
        <w:ind w:left="1215" w:hanging="360"/>
      </w:pPr>
      <w:rPr>
        <w:rFonts w:ascii="Times New Roman" w:eastAsia="Times New Roman" w:hAnsi="Times New Roman" w:cs="Times New Roman" w:hint="default"/>
      </w:rPr>
    </w:lvl>
    <w:lvl w:ilvl="1" w:tplc="040E0003" w:tentative="1">
      <w:start w:val="1"/>
      <w:numFmt w:val="bullet"/>
      <w:lvlText w:val="o"/>
      <w:lvlJc w:val="left"/>
      <w:pPr>
        <w:ind w:left="1935" w:hanging="360"/>
      </w:pPr>
      <w:rPr>
        <w:rFonts w:ascii="Courier New" w:hAnsi="Courier New" w:cs="Courier New" w:hint="default"/>
      </w:rPr>
    </w:lvl>
    <w:lvl w:ilvl="2" w:tplc="040E0005" w:tentative="1">
      <w:start w:val="1"/>
      <w:numFmt w:val="bullet"/>
      <w:lvlText w:val=""/>
      <w:lvlJc w:val="left"/>
      <w:pPr>
        <w:ind w:left="2655" w:hanging="360"/>
      </w:pPr>
      <w:rPr>
        <w:rFonts w:ascii="Wingdings" w:hAnsi="Wingdings" w:hint="default"/>
      </w:rPr>
    </w:lvl>
    <w:lvl w:ilvl="3" w:tplc="040E0001" w:tentative="1">
      <w:start w:val="1"/>
      <w:numFmt w:val="bullet"/>
      <w:lvlText w:val=""/>
      <w:lvlJc w:val="left"/>
      <w:pPr>
        <w:ind w:left="3375" w:hanging="360"/>
      </w:pPr>
      <w:rPr>
        <w:rFonts w:ascii="Symbol" w:hAnsi="Symbol" w:hint="default"/>
      </w:rPr>
    </w:lvl>
    <w:lvl w:ilvl="4" w:tplc="040E0003" w:tentative="1">
      <w:start w:val="1"/>
      <w:numFmt w:val="bullet"/>
      <w:lvlText w:val="o"/>
      <w:lvlJc w:val="left"/>
      <w:pPr>
        <w:ind w:left="4095" w:hanging="360"/>
      </w:pPr>
      <w:rPr>
        <w:rFonts w:ascii="Courier New" w:hAnsi="Courier New" w:cs="Courier New" w:hint="default"/>
      </w:rPr>
    </w:lvl>
    <w:lvl w:ilvl="5" w:tplc="040E0005" w:tentative="1">
      <w:start w:val="1"/>
      <w:numFmt w:val="bullet"/>
      <w:lvlText w:val=""/>
      <w:lvlJc w:val="left"/>
      <w:pPr>
        <w:ind w:left="4815" w:hanging="360"/>
      </w:pPr>
      <w:rPr>
        <w:rFonts w:ascii="Wingdings" w:hAnsi="Wingdings" w:hint="default"/>
      </w:rPr>
    </w:lvl>
    <w:lvl w:ilvl="6" w:tplc="040E0001" w:tentative="1">
      <w:start w:val="1"/>
      <w:numFmt w:val="bullet"/>
      <w:lvlText w:val=""/>
      <w:lvlJc w:val="left"/>
      <w:pPr>
        <w:ind w:left="5535" w:hanging="360"/>
      </w:pPr>
      <w:rPr>
        <w:rFonts w:ascii="Symbol" w:hAnsi="Symbol" w:hint="default"/>
      </w:rPr>
    </w:lvl>
    <w:lvl w:ilvl="7" w:tplc="040E0003" w:tentative="1">
      <w:start w:val="1"/>
      <w:numFmt w:val="bullet"/>
      <w:lvlText w:val="o"/>
      <w:lvlJc w:val="left"/>
      <w:pPr>
        <w:ind w:left="6255" w:hanging="360"/>
      </w:pPr>
      <w:rPr>
        <w:rFonts w:ascii="Courier New" w:hAnsi="Courier New" w:cs="Courier New" w:hint="default"/>
      </w:rPr>
    </w:lvl>
    <w:lvl w:ilvl="8" w:tplc="040E0005" w:tentative="1">
      <w:start w:val="1"/>
      <w:numFmt w:val="bullet"/>
      <w:lvlText w:val=""/>
      <w:lvlJc w:val="left"/>
      <w:pPr>
        <w:ind w:left="6975" w:hanging="360"/>
      </w:pPr>
      <w:rPr>
        <w:rFonts w:ascii="Wingdings" w:hAnsi="Wingdings" w:hint="default"/>
      </w:rPr>
    </w:lvl>
  </w:abstractNum>
  <w:abstractNum w:abstractNumId="18" w15:restartNumberingAfterBreak="0">
    <w:nsid w:val="495B62DA"/>
    <w:multiLevelType w:val="hybridMultilevel"/>
    <w:tmpl w:val="0C26509E"/>
    <w:lvl w:ilvl="0" w:tplc="9AA0541C">
      <w:start w:val="1"/>
      <w:numFmt w:val="decimal"/>
      <w:lvlText w:val="%1."/>
      <w:lvlJc w:val="left"/>
      <w:pPr>
        <w:ind w:left="1068" w:hanging="360"/>
      </w:pPr>
      <w:rPr>
        <w:rFonts w:ascii="Times New Roman" w:hAnsi="Times New Roman" w:cs="Times New Roman" w:hint="default"/>
        <w:b/>
      </w:rPr>
    </w:lvl>
    <w:lvl w:ilvl="1" w:tplc="040E0019">
      <w:start w:val="1"/>
      <w:numFmt w:val="lowerLetter"/>
      <w:lvlText w:val="%2."/>
      <w:lvlJc w:val="left"/>
      <w:pPr>
        <w:ind w:left="1788" w:hanging="360"/>
      </w:pPr>
    </w:lvl>
    <w:lvl w:ilvl="2" w:tplc="040E001B">
      <w:start w:val="1"/>
      <w:numFmt w:val="lowerRoman"/>
      <w:lvlText w:val="%3."/>
      <w:lvlJc w:val="right"/>
      <w:pPr>
        <w:ind w:left="2508" w:hanging="180"/>
      </w:pPr>
    </w:lvl>
    <w:lvl w:ilvl="3" w:tplc="040E000F">
      <w:start w:val="1"/>
      <w:numFmt w:val="decimal"/>
      <w:lvlText w:val="%4."/>
      <w:lvlJc w:val="left"/>
      <w:pPr>
        <w:ind w:left="3228" w:hanging="360"/>
      </w:pPr>
    </w:lvl>
    <w:lvl w:ilvl="4" w:tplc="040E0019">
      <w:start w:val="1"/>
      <w:numFmt w:val="lowerLetter"/>
      <w:lvlText w:val="%5."/>
      <w:lvlJc w:val="left"/>
      <w:pPr>
        <w:ind w:left="3948" w:hanging="360"/>
      </w:pPr>
    </w:lvl>
    <w:lvl w:ilvl="5" w:tplc="040E001B">
      <w:start w:val="1"/>
      <w:numFmt w:val="lowerRoman"/>
      <w:lvlText w:val="%6."/>
      <w:lvlJc w:val="right"/>
      <w:pPr>
        <w:ind w:left="4668" w:hanging="180"/>
      </w:pPr>
    </w:lvl>
    <w:lvl w:ilvl="6" w:tplc="040E000F">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9" w15:restartNumberingAfterBreak="0">
    <w:nsid w:val="63BE4310"/>
    <w:multiLevelType w:val="hybridMultilevel"/>
    <w:tmpl w:val="8F0C2FC2"/>
    <w:lvl w:ilvl="0" w:tplc="6E5E6D72">
      <w:start w:val="1"/>
      <w:numFmt w:val="decimal"/>
      <w:lvlText w:val="%1.)"/>
      <w:lvlJc w:val="left"/>
      <w:pPr>
        <w:ind w:left="720" w:hanging="360"/>
      </w:pPr>
      <w:rPr>
        <w:rFonts w:hint="default"/>
        <w:b/>
        <w:bCs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B8A6D62"/>
    <w:multiLevelType w:val="hybridMultilevel"/>
    <w:tmpl w:val="4B209F76"/>
    <w:lvl w:ilvl="0" w:tplc="02664562">
      <w:start w:val="5"/>
      <w:numFmt w:val="decimal"/>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21" w15:restartNumberingAfterBreak="0">
    <w:nsid w:val="71687034"/>
    <w:multiLevelType w:val="hybridMultilevel"/>
    <w:tmpl w:val="A1A26EBC"/>
    <w:lvl w:ilvl="0" w:tplc="8FAC47F2">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2" w15:restartNumberingAfterBreak="0">
    <w:nsid w:val="76A43044"/>
    <w:multiLevelType w:val="hybridMultilevel"/>
    <w:tmpl w:val="602E5E98"/>
    <w:lvl w:ilvl="0" w:tplc="89B0C35E">
      <w:start w:val="16"/>
      <w:numFmt w:val="bullet"/>
      <w:lvlText w:val="-"/>
      <w:lvlJc w:val="left"/>
      <w:pPr>
        <w:ind w:left="1057" w:hanging="360"/>
      </w:pPr>
      <w:rPr>
        <w:rFonts w:ascii="Times New Roman" w:eastAsia="Times New Roman" w:hAnsi="Times New Roman" w:cs="Times New Roman" w:hint="default"/>
      </w:rPr>
    </w:lvl>
    <w:lvl w:ilvl="1" w:tplc="040E0003" w:tentative="1">
      <w:start w:val="1"/>
      <w:numFmt w:val="bullet"/>
      <w:lvlText w:val="o"/>
      <w:lvlJc w:val="left"/>
      <w:pPr>
        <w:ind w:left="1777" w:hanging="360"/>
      </w:pPr>
      <w:rPr>
        <w:rFonts w:ascii="Courier New" w:hAnsi="Courier New" w:cs="Courier New" w:hint="default"/>
      </w:rPr>
    </w:lvl>
    <w:lvl w:ilvl="2" w:tplc="040E0005" w:tentative="1">
      <w:start w:val="1"/>
      <w:numFmt w:val="bullet"/>
      <w:lvlText w:val=""/>
      <w:lvlJc w:val="left"/>
      <w:pPr>
        <w:ind w:left="2497" w:hanging="360"/>
      </w:pPr>
      <w:rPr>
        <w:rFonts w:ascii="Wingdings" w:hAnsi="Wingdings" w:hint="default"/>
      </w:rPr>
    </w:lvl>
    <w:lvl w:ilvl="3" w:tplc="040E0001" w:tentative="1">
      <w:start w:val="1"/>
      <w:numFmt w:val="bullet"/>
      <w:lvlText w:val=""/>
      <w:lvlJc w:val="left"/>
      <w:pPr>
        <w:ind w:left="3217" w:hanging="360"/>
      </w:pPr>
      <w:rPr>
        <w:rFonts w:ascii="Symbol" w:hAnsi="Symbol" w:hint="default"/>
      </w:rPr>
    </w:lvl>
    <w:lvl w:ilvl="4" w:tplc="040E0003" w:tentative="1">
      <w:start w:val="1"/>
      <w:numFmt w:val="bullet"/>
      <w:lvlText w:val="o"/>
      <w:lvlJc w:val="left"/>
      <w:pPr>
        <w:ind w:left="3937" w:hanging="360"/>
      </w:pPr>
      <w:rPr>
        <w:rFonts w:ascii="Courier New" w:hAnsi="Courier New" w:cs="Courier New" w:hint="default"/>
      </w:rPr>
    </w:lvl>
    <w:lvl w:ilvl="5" w:tplc="040E0005" w:tentative="1">
      <w:start w:val="1"/>
      <w:numFmt w:val="bullet"/>
      <w:lvlText w:val=""/>
      <w:lvlJc w:val="left"/>
      <w:pPr>
        <w:ind w:left="4657" w:hanging="360"/>
      </w:pPr>
      <w:rPr>
        <w:rFonts w:ascii="Wingdings" w:hAnsi="Wingdings" w:hint="default"/>
      </w:rPr>
    </w:lvl>
    <w:lvl w:ilvl="6" w:tplc="040E0001" w:tentative="1">
      <w:start w:val="1"/>
      <w:numFmt w:val="bullet"/>
      <w:lvlText w:val=""/>
      <w:lvlJc w:val="left"/>
      <w:pPr>
        <w:ind w:left="5377" w:hanging="360"/>
      </w:pPr>
      <w:rPr>
        <w:rFonts w:ascii="Symbol" w:hAnsi="Symbol" w:hint="default"/>
      </w:rPr>
    </w:lvl>
    <w:lvl w:ilvl="7" w:tplc="040E0003" w:tentative="1">
      <w:start w:val="1"/>
      <w:numFmt w:val="bullet"/>
      <w:lvlText w:val="o"/>
      <w:lvlJc w:val="left"/>
      <w:pPr>
        <w:ind w:left="6097" w:hanging="360"/>
      </w:pPr>
      <w:rPr>
        <w:rFonts w:ascii="Courier New" w:hAnsi="Courier New" w:cs="Courier New" w:hint="default"/>
      </w:rPr>
    </w:lvl>
    <w:lvl w:ilvl="8" w:tplc="040E0005" w:tentative="1">
      <w:start w:val="1"/>
      <w:numFmt w:val="bullet"/>
      <w:lvlText w:val=""/>
      <w:lvlJc w:val="left"/>
      <w:pPr>
        <w:ind w:left="6817" w:hanging="360"/>
      </w:pPr>
      <w:rPr>
        <w:rFonts w:ascii="Wingdings" w:hAnsi="Wingdings" w:hint="default"/>
      </w:rPr>
    </w:lvl>
  </w:abstractNum>
  <w:num w:numId="1" w16cid:durableId="1136218349">
    <w:abstractNumId w:val="0"/>
  </w:num>
  <w:num w:numId="2" w16cid:durableId="1781295775">
    <w:abstractNumId w:val="1"/>
  </w:num>
  <w:num w:numId="3" w16cid:durableId="1283532085">
    <w:abstractNumId w:val="2"/>
  </w:num>
  <w:num w:numId="4" w16cid:durableId="959800026">
    <w:abstractNumId w:val="3"/>
  </w:num>
  <w:num w:numId="5" w16cid:durableId="1898277249">
    <w:abstractNumId w:val="4"/>
  </w:num>
  <w:num w:numId="6" w16cid:durableId="728189036">
    <w:abstractNumId w:val="5"/>
  </w:num>
  <w:num w:numId="7" w16cid:durableId="126318772">
    <w:abstractNumId w:val="6"/>
  </w:num>
  <w:num w:numId="8" w16cid:durableId="774905550">
    <w:abstractNumId w:val="22"/>
  </w:num>
  <w:num w:numId="9" w16cid:durableId="1125467604">
    <w:abstractNumId w:val="10"/>
  </w:num>
  <w:num w:numId="10" w16cid:durableId="1593391387">
    <w:abstractNumId w:val="17"/>
  </w:num>
  <w:num w:numId="11" w16cid:durableId="1322123707">
    <w:abstractNumId w:val="18"/>
  </w:num>
  <w:num w:numId="12" w16cid:durableId="421072417">
    <w:abstractNumId w:val="13"/>
  </w:num>
  <w:num w:numId="13" w16cid:durableId="1947303301">
    <w:abstractNumId w:val="15"/>
  </w:num>
  <w:num w:numId="14" w16cid:durableId="1394767156">
    <w:abstractNumId w:val="7"/>
  </w:num>
  <w:num w:numId="15" w16cid:durableId="1817452581">
    <w:abstractNumId w:val="20"/>
  </w:num>
  <w:num w:numId="16" w16cid:durableId="1838960206">
    <w:abstractNumId w:val="11"/>
  </w:num>
  <w:num w:numId="17" w16cid:durableId="504827885">
    <w:abstractNumId w:val="21"/>
  </w:num>
  <w:num w:numId="18" w16cid:durableId="1016999616">
    <w:abstractNumId w:val="14"/>
  </w:num>
  <w:num w:numId="19" w16cid:durableId="507914748">
    <w:abstractNumId w:val="8"/>
  </w:num>
  <w:num w:numId="20" w16cid:durableId="104040106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7634582">
    <w:abstractNumId w:val="19"/>
  </w:num>
  <w:num w:numId="22" w16cid:durableId="513031371">
    <w:abstractNumId w:val="16"/>
  </w:num>
  <w:num w:numId="23" w16cid:durableId="3830692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CD"/>
    <w:rsid w:val="000008AD"/>
    <w:rsid w:val="00000D1D"/>
    <w:rsid w:val="00001F8B"/>
    <w:rsid w:val="000039E7"/>
    <w:rsid w:val="00006CEA"/>
    <w:rsid w:val="00010725"/>
    <w:rsid w:val="00012958"/>
    <w:rsid w:val="00012D20"/>
    <w:rsid w:val="00014827"/>
    <w:rsid w:val="00014F83"/>
    <w:rsid w:val="00015C4B"/>
    <w:rsid w:val="00017BA0"/>
    <w:rsid w:val="00020016"/>
    <w:rsid w:val="00020F2D"/>
    <w:rsid w:val="00022554"/>
    <w:rsid w:val="00022F59"/>
    <w:rsid w:val="000231D2"/>
    <w:rsid w:val="0002398B"/>
    <w:rsid w:val="00023C69"/>
    <w:rsid w:val="00023FBE"/>
    <w:rsid w:val="00024C68"/>
    <w:rsid w:val="0002578D"/>
    <w:rsid w:val="0002620C"/>
    <w:rsid w:val="000269A5"/>
    <w:rsid w:val="000324C2"/>
    <w:rsid w:val="00032B35"/>
    <w:rsid w:val="00037250"/>
    <w:rsid w:val="00037D54"/>
    <w:rsid w:val="00037F01"/>
    <w:rsid w:val="00044E40"/>
    <w:rsid w:val="00045EDF"/>
    <w:rsid w:val="000478CB"/>
    <w:rsid w:val="000509C9"/>
    <w:rsid w:val="0005135C"/>
    <w:rsid w:val="00051B93"/>
    <w:rsid w:val="0005222B"/>
    <w:rsid w:val="0005244C"/>
    <w:rsid w:val="00061734"/>
    <w:rsid w:val="00062B61"/>
    <w:rsid w:val="00063EA2"/>
    <w:rsid w:val="000656E1"/>
    <w:rsid w:val="000658CA"/>
    <w:rsid w:val="00071FB2"/>
    <w:rsid w:val="0007460A"/>
    <w:rsid w:val="00080388"/>
    <w:rsid w:val="0008199C"/>
    <w:rsid w:val="00084969"/>
    <w:rsid w:val="00085AF7"/>
    <w:rsid w:val="00093F67"/>
    <w:rsid w:val="00094DCF"/>
    <w:rsid w:val="00097FE5"/>
    <w:rsid w:val="000A1375"/>
    <w:rsid w:val="000A1446"/>
    <w:rsid w:val="000A49FE"/>
    <w:rsid w:val="000A6B6E"/>
    <w:rsid w:val="000B0001"/>
    <w:rsid w:val="000B165B"/>
    <w:rsid w:val="000B30BF"/>
    <w:rsid w:val="000B6558"/>
    <w:rsid w:val="000B6CC0"/>
    <w:rsid w:val="000B78D0"/>
    <w:rsid w:val="000C1D94"/>
    <w:rsid w:val="000C40F9"/>
    <w:rsid w:val="000C4409"/>
    <w:rsid w:val="000C552C"/>
    <w:rsid w:val="000C7569"/>
    <w:rsid w:val="000D0869"/>
    <w:rsid w:val="000D0C68"/>
    <w:rsid w:val="000D5FE7"/>
    <w:rsid w:val="000D6880"/>
    <w:rsid w:val="000E1A1A"/>
    <w:rsid w:val="000E1AE0"/>
    <w:rsid w:val="000E3F85"/>
    <w:rsid w:val="000E4229"/>
    <w:rsid w:val="000E518E"/>
    <w:rsid w:val="000E5740"/>
    <w:rsid w:val="000E6DC0"/>
    <w:rsid w:val="000F12ED"/>
    <w:rsid w:val="000F227D"/>
    <w:rsid w:val="000F24DD"/>
    <w:rsid w:val="000F2E23"/>
    <w:rsid w:val="000F44B5"/>
    <w:rsid w:val="000F46A4"/>
    <w:rsid w:val="000F5BC7"/>
    <w:rsid w:val="000F5C73"/>
    <w:rsid w:val="000F75F9"/>
    <w:rsid w:val="00100893"/>
    <w:rsid w:val="00100A72"/>
    <w:rsid w:val="00100FE0"/>
    <w:rsid w:val="00112194"/>
    <w:rsid w:val="00112C0B"/>
    <w:rsid w:val="00113CEA"/>
    <w:rsid w:val="00114024"/>
    <w:rsid w:val="00114B62"/>
    <w:rsid w:val="001157DF"/>
    <w:rsid w:val="00117431"/>
    <w:rsid w:val="0011755B"/>
    <w:rsid w:val="00117DBE"/>
    <w:rsid w:val="00120425"/>
    <w:rsid w:val="00122BB0"/>
    <w:rsid w:val="0012321D"/>
    <w:rsid w:val="0012379C"/>
    <w:rsid w:val="00123FB5"/>
    <w:rsid w:val="00126065"/>
    <w:rsid w:val="00127B70"/>
    <w:rsid w:val="001302FE"/>
    <w:rsid w:val="001303BB"/>
    <w:rsid w:val="001305C0"/>
    <w:rsid w:val="00130905"/>
    <w:rsid w:val="00131B57"/>
    <w:rsid w:val="00135423"/>
    <w:rsid w:val="00135643"/>
    <w:rsid w:val="00135676"/>
    <w:rsid w:val="00135A79"/>
    <w:rsid w:val="00135B4B"/>
    <w:rsid w:val="00136DE5"/>
    <w:rsid w:val="00137C6D"/>
    <w:rsid w:val="00140F43"/>
    <w:rsid w:val="001530A3"/>
    <w:rsid w:val="00153F14"/>
    <w:rsid w:val="00154ED4"/>
    <w:rsid w:val="0015606C"/>
    <w:rsid w:val="001561B2"/>
    <w:rsid w:val="00161CC5"/>
    <w:rsid w:val="001651E1"/>
    <w:rsid w:val="0016532F"/>
    <w:rsid w:val="00171FC9"/>
    <w:rsid w:val="001721DC"/>
    <w:rsid w:val="001723C4"/>
    <w:rsid w:val="00172A4E"/>
    <w:rsid w:val="0017368B"/>
    <w:rsid w:val="001816E3"/>
    <w:rsid w:val="001818D3"/>
    <w:rsid w:val="0018326E"/>
    <w:rsid w:val="00183D21"/>
    <w:rsid w:val="00185890"/>
    <w:rsid w:val="00192C94"/>
    <w:rsid w:val="001941E9"/>
    <w:rsid w:val="00194C2A"/>
    <w:rsid w:val="001A1B7B"/>
    <w:rsid w:val="001A3B24"/>
    <w:rsid w:val="001A55D7"/>
    <w:rsid w:val="001A5F28"/>
    <w:rsid w:val="001A6C95"/>
    <w:rsid w:val="001A6DD2"/>
    <w:rsid w:val="001B188D"/>
    <w:rsid w:val="001B1F83"/>
    <w:rsid w:val="001B291C"/>
    <w:rsid w:val="001B380D"/>
    <w:rsid w:val="001B5D10"/>
    <w:rsid w:val="001B7ADF"/>
    <w:rsid w:val="001C2483"/>
    <w:rsid w:val="001C3D22"/>
    <w:rsid w:val="001C3D4F"/>
    <w:rsid w:val="001C5EEA"/>
    <w:rsid w:val="001D35F5"/>
    <w:rsid w:val="001D56BD"/>
    <w:rsid w:val="001D7938"/>
    <w:rsid w:val="001D7FD8"/>
    <w:rsid w:val="001E0237"/>
    <w:rsid w:val="001E338E"/>
    <w:rsid w:val="001E72D3"/>
    <w:rsid w:val="001F15BD"/>
    <w:rsid w:val="001F2CCD"/>
    <w:rsid w:val="001F6FDE"/>
    <w:rsid w:val="001F752E"/>
    <w:rsid w:val="001F7F0E"/>
    <w:rsid w:val="0020712A"/>
    <w:rsid w:val="0021022B"/>
    <w:rsid w:val="00210C7C"/>
    <w:rsid w:val="002114F1"/>
    <w:rsid w:val="0021381C"/>
    <w:rsid w:val="00214D4B"/>
    <w:rsid w:val="00216426"/>
    <w:rsid w:val="00216DF4"/>
    <w:rsid w:val="00217C1B"/>
    <w:rsid w:val="00220EF0"/>
    <w:rsid w:val="00221328"/>
    <w:rsid w:val="00223320"/>
    <w:rsid w:val="002248B7"/>
    <w:rsid w:val="00227480"/>
    <w:rsid w:val="00227A75"/>
    <w:rsid w:val="00227B13"/>
    <w:rsid w:val="0023254B"/>
    <w:rsid w:val="00236FE6"/>
    <w:rsid w:val="002379D3"/>
    <w:rsid w:val="0024037A"/>
    <w:rsid w:val="002476AD"/>
    <w:rsid w:val="002502C0"/>
    <w:rsid w:val="00252C28"/>
    <w:rsid w:val="00253F1A"/>
    <w:rsid w:val="0025406C"/>
    <w:rsid w:val="0026245F"/>
    <w:rsid w:val="00264747"/>
    <w:rsid w:val="00266675"/>
    <w:rsid w:val="00267C03"/>
    <w:rsid w:val="00272235"/>
    <w:rsid w:val="0027706F"/>
    <w:rsid w:val="002874AE"/>
    <w:rsid w:val="00293CD8"/>
    <w:rsid w:val="00294782"/>
    <w:rsid w:val="00295841"/>
    <w:rsid w:val="002A0711"/>
    <w:rsid w:val="002A2531"/>
    <w:rsid w:val="002A2886"/>
    <w:rsid w:val="002A43A2"/>
    <w:rsid w:val="002A47E5"/>
    <w:rsid w:val="002A5A0E"/>
    <w:rsid w:val="002A6639"/>
    <w:rsid w:val="002B12D7"/>
    <w:rsid w:val="002B2341"/>
    <w:rsid w:val="002B2729"/>
    <w:rsid w:val="002B38A6"/>
    <w:rsid w:val="002B3C77"/>
    <w:rsid w:val="002B4AB8"/>
    <w:rsid w:val="002B4BE8"/>
    <w:rsid w:val="002B4FD2"/>
    <w:rsid w:val="002B50A9"/>
    <w:rsid w:val="002B65BE"/>
    <w:rsid w:val="002B75B3"/>
    <w:rsid w:val="002C230B"/>
    <w:rsid w:val="002C287B"/>
    <w:rsid w:val="002C293B"/>
    <w:rsid w:val="002C2DC2"/>
    <w:rsid w:val="002C719D"/>
    <w:rsid w:val="002D085E"/>
    <w:rsid w:val="002D2FE9"/>
    <w:rsid w:val="002D5298"/>
    <w:rsid w:val="002D5C0E"/>
    <w:rsid w:val="002D656D"/>
    <w:rsid w:val="002E0DFE"/>
    <w:rsid w:val="002E2548"/>
    <w:rsid w:val="002E29FA"/>
    <w:rsid w:val="002E3C1D"/>
    <w:rsid w:val="002E51DD"/>
    <w:rsid w:val="002E6333"/>
    <w:rsid w:val="002E7D47"/>
    <w:rsid w:val="002F1393"/>
    <w:rsid w:val="002F1663"/>
    <w:rsid w:val="002F32FF"/>
    <w:rsid w:val="002F33C1"/>
    <w:rsid w:val="002F67D1"/>
    <w:rsid w:val="002F71E8"/>
    <w:rsid w:val="002F71ED"/>
    <w:rsid w:val="00300EC7"/>
    <w:rsid w:val="00301D5D"/>
    <w:rsid w:val="0030300E"/>
    <w:rsid w:val="0030631C"/>
    <w:rsid w:val="00306E6D"/>
    <w:rsid w:val="003107E4"/>
    <w:rsid w:val="00311A8D"/>
    <w:rsid w:val="00313F38"/>
    <w:rsid w:val="00314A9B"/>
    <w:rsid w:val="0031597C"/>
    <w:rsid w:val="00322A86"/>
    <w:rsid w:val="00324598"/>
    <w:rsid w:val="00325ED5"/>
    <w:rsid w:val="0032646D"/>
    <w:rsid w:val="00331CE6"/>
    <w:rsid w:val="00336074"/>
    <w:rsid w:val="00341DAD"/>
    <w:rsid w:val="00342F43"/>
    <w:rsid w:val="00345675"/>
    <w:rsid w:val="00346708"/>
    <w:rsid w:val="00346DF6"/>
    <w:rsid w:val="003507F1"/>
    <w:rsid w:val="00351CF5"/>
    <w:rsid w:val="00352317"/>
    <w:rsid w:val="00352B15"/>
    <w:rsid w:val="0035301F"/>
    <w:rsid w:val="003530E9"/>
    <w:rsid w:val="003548AE"/>
    <w:rsid w:val="00357AFF"/>
    <w:rsid w:val="00360744"/>
    <w:rsid w:val="003618A3"/>
    <w:rsid w:val="00362353"/>
    <w:rsid w:val="00362DD4"/>
    <w:rsid w:val="00363087"/>
    <w:rsid w:val="00363660"/>
    <w:rsid w:val="0036670C"/>
    <w:rsid w:val="00366DAC"/>
    <w:rsid w:val="00367B53"/>
    <w:rsid w:val="00371B22"/>
    <w:rsid w:val="0037337E"/>
    <w:rsid w:val="003744AA"/>
    <w:rsid w:val="00374B5A"/>
    <w:rsid w:val="003751D1"/>
    <w:rsid w:val="00376086"/>
    <w:rsid w:val="00376D16"/>
    <w:rsid w:val="00377C91"/>
    <w:rsid w:val="00380902"/>
    <w:rsid w:val="00380DB8"/>
    <w:rsid w:val="00383687"/>
    <w:rsid w:val="00383E01"/>
    <w:rsid w:val="00384DDA"/>
    <w:rsid w:val="0038548B"/>
    <w:rsid w:val="00387F8D"/>
    <w:rsid w:val="00391E30"/>
    <w:rsid w:val="00393F29"/>
    <w:rsid w:val="003A04F4"/>
    <w:rsid w:val="003A1B87"/>
    <w:rsid w:val="003A2DDE"/>
    <w:rsid w:val="003A5B89"/>
    <w:rsid w:val="003A74B8"/>
    <w:rsid w:val="003A7B09"/>
    <w:rsid w:val="003A7B55"/>
    <w:rsid w:val="003B0B9E"/>
    <w:rsid w:val="003B1923"/>
    <w:rsid w:val="003B7F26"/>
    <w:rsid w:val="003C090E"/>
    <w:rsid w:val="003C13BB"/>
    <w:rsid w:val="003C3904"/>
    <w:rsid w:val="003C5BC3"/>
    <w:rsid w:val="003C78B8"/>
    <w:rsid w:val="003C7C2E"/>
    <w:rsid w:val="003D01C3"/>
    <w:rsid w:val="003D075D"/>
    <w:rsid w:val="003D1AAE"/>
    <w:rsid w:val="003D3ADE"/>
    <w:rsid w:val="003D419D"/>
    <w:rsid w:val="003D4646"/>
    <w:rsid w:val="003D48E5"/>
    <w:rsid w:val="003D4C78"/>
    <w:rsid w:val="003D4FBF"/>
    <w:rsid w:val="003D5B3D"/>
    <w:rsid w:val="003D676A"/>
    <w:rsid w:val="003D69AB"/>
    <w:rsid w:val="003D722A"/>
    <w:rsid w:val="003E2484"/>
    <w:rsid w:val="003E58A2"/>
    <w:rsid w:val="003E5B66"/>
    <w:rsid w:val="003E657C"/>
    <w:rsid w:val="003E6F1C"/>
    <w:rsid w:val="003E712D"/>
    <w:rsid w:val="003F0C3A"/>
    <w:rsid w:val="003F33A9"/>
    <w:rsid w:val="003F47B9"/>
    <w:rsid w:val="003F4926"/>
    <w:rsid w:val="003F5989"/>
    <w:rsid w:val="003F68BC"/>
    <w:rsid w:val="003F6E1C"/>
    <w:rsid w:val="003F7216"/>
    <w:rsid w:val="00400B06"/>
    <w:rsid w:val="00407352"/>
    <w:rsid w:val="00407B76"/>
    <w:rsid w:val="00407F3A"/>
    <w:rsid w:val="00413050"/>
    <w:rsid w:val="00413491"/>
    <w:rsid w:val="00421991"/>
    <w:rsid w:val="0042337F"/>
    <w:rsid w:val="00424475"/>
    <w:rsid w:val="00424C9D"/>
    <w:rsid w:val="00425971"/>
    <w:rsid w:val="00425B43"/>
    <w:rsid w:val="004277AE"/>
    <w:rsid w:val="00431E34"/>
    <w:rsid w:val="00435BB5"/>
    <w:rsid w:val="00436CA7"/>
    <w:rsid w:val="00441FFB"/>
    <w:rsid w:val="004423FE"/>
    <w:rsid w:val="0044333D"/>
    <w:rsid w:val="00443FD0"/>
    <w:rsid w:val="00445444"/>
    <w:rsid w:val="00447C19"/>
    <w:rsid w:val="00450546"/>
    <w:rsid w:val="00452E69"/>
    <w:rsid w:val="00456061"/>
    <w:rsid w:val="0045778F"/>
    <w:rsid w:val="00457840"/>
    <w:rsid w:val="00465DDC"/>
    <w:rsid w:val="00465E24"/>
    <w:rsid w:val="004707C1"/>
    <w:rsid w:val="004717BD"/>
    <w:rsid w:val="00472BDC"/>
    <w:rsid w:val="00472BE6"/>
    <w:rsid w:val="00472DE1"/>
    <w:rsid w:val="004730D1"/>
    <w:rsid w:val="004733C1"/>
    <w:rsid w:val="00473C9E"/>
    <w:rsid w:val="00473F36"/>
    <w:rsid w:val="00481008"/>
    <w:rsid w:val="00484A5E"/>
    <w:rsid w:val="00486835"/>
    <w:rsid w:val="00486D20"/>
    <w:rsid w:val="0048764B"/>
    <w:rsid w:val="00487820"/>
    <w:rsid w:val="0049049B"/>
    <w:rsid w:val="00490EB8"/>
    <w:rsid w:val="00493B8D"/>
    <w:rsid w:val="004965D8"/>
    <w:rsid w:val="00497248"/>
    <w:rsid w:val="004A003E"/>
    <w:rsid w:val="004A185D"/>
    <w:rsid w:val="004A4B56"/>
    <w:rsid w:val="004A5117"/>
    <w:rsid w:val="004A6B89"/>
    <w:rsid w:val="004A6F8D"/>
    <w:rsid w:val="004A7324"/>
    <w:rsid w:val="004A7DB9"/>
    <w:rsid w:val="004B1C43"/>
    <w:rsid w:val="004B2558"/>
    <w:rsid w:val="004B26A3"/>
    <w:rsid w:val="004B3DD3"/>
    <w:rsid w:val="004B57DA"/>
    <w:rsid w:val="004B754A"/>
    <w:rsid w:val="004C0B0B"/>
    <w:rsid w:val="004C1583"/>
    <w:rsid w:val="004C5D7F"/>
    <w:rsid w:val="004C6D8D"/>
    <w:rsid w:val="004C6ED0"/>
    <w:rsid w:val="004D3570"/>
    <w:rsid w:val="004D3D73"/>
    <w:rsid w:val="004D4761"/>
    <w:rsid w:val="004D6160"/>
    <w:rsid w:val="004D6B55"/>
    <w:rsid w:val="004E04D1"/>
    <w:rsid w:val="004E215E"/>
    <w:rsid w:val="004E274B"/>
    <w:rsid w:val="004E39D6"/>
    <w:rsid w:val="004E6C6F"/>
    <w:rsid w:val="004E77AF"/>
    <w:rsid w:val="004F11D1"/>
    <w:rsid w:val="004F19A6"/>
    <w:rsid w:val="004F2C18"/>
    <w:rsid w:val="004F6EFD"/>
    <w:rsid w:val="004F7A78"/>
    <w:rsid w:val="005036D2"/>
    <w:rsid w:val="005039EF"/>
    <w:rsid w:val="00503ED9"/>
    <w:rsid w:val="005056AB"/>
    <w:rsid w:val="00505C08"/>
    <w:rsid w:val="00507468"/>
    <w:rsid w:val="0051286F"/>
    <w:rsid w:val="0051547E"/>
    <w:rsid w:val="0051576C"/>
    <w:rsid w:val="00520EDD"/>
    <w:rsid w:val="00523BF3"/>
    <w:rsid w:val="005240C0"/>
    <w:rsid w:val="005242D6"/>
    <w:rsid w:val="00525F49"/>
    <w:rsid w:val="00526623"/>
    <w:rsid w:val="00526E4C"/>
    <w:rsid w:val="00527ABD"/>
    <w:rsid w:val="005308B5"/>
    <w:rsid w:val="0053347B"/>
    <w:rsid w:val="005338DF"/>
    <w:rsid w:val="00533995"/>
    <w:rsid w:val="0053443F"/>
    <w:rsid w:val="00535222"/>
    <w:rsid w:val="005372FF"/>
    <w:rsid w:val="005374AB"/>
    <w:rsid w:val="00541117"/>
    <w:rsid w:val="00541EFC"/>
    <w:rsid w:val="00543560"/>
    <w:rsid w:val="005464B5"/>
    <w:rsid w:val="00547E0F"/>
    <w:rsid w:val="00547ED2"/>
    <w:rsid w:val="00553674"/>
    <w:rsid w:val="00560DA9"/>
    <w:rsid w:val="00561147"/>
    <w:rsid w:val="00564165"/>
    <w:rsid w:val="005670CE"/>
    <w:rsid w:val="00567539"/>
    <w:rsid w:val="0057040B"/>
    <w:rsid w:val="00570514"/>
    <w:rsid w:val="0057125F"/>
    <w:rsid w:val="005732C9"/>
    <w:rsid w:val="00573A26"/>
    <w:rsid w:val="00574190"/>
    <w:rsid w:val="00575647"/>
    <w:rsid w:val="0057739B"/>
    <w:rsid w:val="00577BAB"/>
    <w:rsid w:val="00581AE4"/>
    <w:rsid w:val="00582921"/>
    <w:rsid w:val="00587B2F"/>
    <w:rsid w:val="00592E57"/>
    <w:rsid w:val="0059373D"/>
    <w:rsid w:val="0059472F"/>
    <w:rsid w:val="00594B5A"/>
    <w:rsid w:val="00595DA0"/>
    <w:rsid w:val="00597E8D"/>
    <w:rsid w:val="005A092F"/>
    <w:rsid w:val="005A16C8"/>
    <w:rsid w:val="005A1CAC"/>
    <w:rsid w:val="005A496F"/>
    <w:rsid w:val="005A555E"/>
    <w:rsid w:val="005A6DEB"/>
    <w:rsid w:val="005A74EE"/>
    <w:rsid w:val="005B103E"/>
    <w:rsid w:val="005B17DF"/>
    <w:rsid w:val="005B2091"/>
    <w:rsid w:val="005B3056"/>
    <w:rsid w:val="005B3BD6"/>
    <w:rsid w:val="005B4261"/>
    <w:rsid w:val="005B61B5"/>
    <w:rsid w:val="005B6BC8"/>
    <w:rsid w:val="005B766A"/>
    <w:rsid w:val="005C024D"/>
    <w:rsid w:val="005C07AB"/>
    <w:rsid w:val="005C0B41"/>
    <w:rsid w:val="005C5385"/>
    <w:rsid w:val="005C73F2"/>
    <w:rsid w:val="005C7BEC"/>
    <w:rsid w:val="005D4428"/>
    <w:rsid w:val="005D4B0D"/>
    <w:rsid w:val="005D7564"/>
    <w:rsid w:val="005E3C51"/>
    <w:rsid w:val="005E6D6E"/>
    <w:rsid w:val="005F03B0"/>
    <w:rsid w:val="005F042D"/>
    <w:rsid w:val="005F138D"/>
    <w:rsid w:val="005F172F"/>
    <w:rsid w:val="005F1BF0"/>
    <w:rsid w:val="005F5437"/>
    <w:rsid w:val="00600B9D"/>
    <w:rsid w:val="00601701"/>
    <w:rsid w:val="00602855"/>
    <w:rsid w:val="00605D3E"/>
    <w:rsid w:val="00606A7A"/>
    <w:rsid w:val="00607007"/>
    <w:rsid w:val="006075BA"/>
    <w:rsid w:val="006105ED"/>
    <w:rsid w:val="0061328B"/>
    <w:rsid w:val="00613E22"/>
    <w:rsid w:val="006145AB"/>
    <w:rsid w:val="0061509C"/>
    <w:rsid w:val="0061536F"/>
    <w:rsid w:val="00622FC5"/>
    <w:rsid w:val="00623078"/>
    <w:rsid w:val="00627BD4"/>
    <w:rsid w:val="006314C3"/>
    <w:rsid w:val="00636AE0"/>
    <w:rsid w:val="0064109C"/>
    <w:rsid w:val="006415CC"/>
    <w:rsid w:val="006432D2"/>
    <w:rsid w:val="006457E1"/>
    <w:rsid w:val="006463B1"/>
    <w:rsid w:val="006468D9"/>
    <w:rsid w:val="006506A2"/>
    <w:rsid w:val="00651AF3"/>
    <w:rsid w:val="00651B14"/>
    <w:rsid w:val="006523A8"/>
    <w:rsid w:val="00654D5B"/>
    <w:rsid w:val="00654FF2"/>
    <w:rsid w:val="00655435"/>
    <w:rsid w:val="006556F6"/>
    <w:rsid w:val="00660901"/>
    <w:rsid w:val="00662387"/>
    <w:rsid w:val="0066347D"/>
    <w:rsid w:val="00671C6A"/>
    <w:rsid w:val="006725F6"/>
    <w:rsid w:val="00680861"/>
    <w:rsid w:val="00680E67"/>
    <w:rsid w:val="00681BC4"/>
    <w:rsid w:val="00681CF8"/>
    <w:rsid w:val="00682104"/>
    <w:rsid w:val="00682B59"/>
    <w:rsid w:val="00682D46"/>
    <w:rsid w:val="006832E3"/>
    <w:rsid w:val="006861CC"/>
    <w:rsid w:val="00686DAE"/>
    <w:rsid w:val="00686EDC"/>
    <w:rsid w:val="0068798E"/>
    <w:rsid w:val="00687A52"/>
    <w:rsid w:val="00687D1F"/>
    <w:rsid w:val="00690838"/>
    <w:rsid w:val="00692B88"/>
    <w:rsid w:val="00692FFB"/>
    <w:rsid w:val="006942A7"/>
    <w:rsid w:val="00696AB3"/>
    <w:rsid w:val="00697AD4"/>
    <w:rsid w:val="006A06C8"/>
    <w:rsid w:val="006A0A94"/>
    <w:rsid w:val="006A0BCD"/>
    <w:rsid w:val="006A11FD"/>
    <w:rsid w:val="006A1F5A"/>
    <w:rsid w:val="006A23BB"/>
    <w:rsid w:val="006B4512"/>
    <w:rsid w:val="006B4BC7"/>
    <w:rsid w:val="006B4F16"/>
    <w:rsid w:val="006B6016"/>
    <w:rsid w:val="006B6CCA"/>
    <w:rsid w:val="006C0FD4"/>
    <w:rsid w:val="006C3E4E"/>
    <w:rsid w:val="006C5BBF"/>
    <w:rsid w:val="006C6398"/>
    <w:rsid w:val="006D23F2"/>
    <w:rsid w:val="006D3039"/>
    <w:rsid w:val="006D6856"/>
    <w:rsid w:val="006E0CC6"/>
    <w:rsid w:val="006E13EF"/>
    <w:rsid w:val="006E1F61"/>
    <w:rsid w:val="006E3D33"/>
    <w:rsid w:val="006E6256"/>
    <w:rsid w:val="0070027A"/>
    <w:rsid w:val="00700782"/>
    <w:rsid w:val="0070117B"/>
    <w:rsid w:val="007042EE"/>
    <w:rsid w:val="007071A5"/>
    <w:rsid w:val="00712AE8"/>
    <w:rsid w:val="0071401F"/>
    <w:rsid w:val="00720F47"/>
    <w:rsid w:val="0072224F"/>
    <w:rsid w:val="007274DD"/>
    <w:rsid w:val="007310B2"/>
    <w:rsid w:val="00732E8C"/>
    <w:rsid w:val="00734859"/>
    <w:rsid w:val="007360AD"/>
    <w:rsid w:val="00737472"/>
    <w:rsid w:val="00740391"/>
    <w:rsid w:val="00741AD2"/>
    <w:rsid w:val="00742D14"/>
    <w:rsid w:val="007436A9"/>
    <w:rsid w:val="0074541B"/>
    <w:rsid w:val="007466CC"/>
    <w:rsid w:val="00747D40"/>
    <w:rsid w:val="00751938"/>
    <w:rsid w:val="0075227A"/>
    <w:rsid w:val="0075247E"/>
    <w:rsid w:val="00752DA4"/>
    <w:rsid w:val="00755BD7"/>
    <w:rsid w:val="00756548"/>
    <w:rsid w:val="00757A7B"/>
    <w:rsid w:val="00757B69"/>
    <w:rsid w:val="00761194"/>
    <w:rsid w:val="007626DA"/>
    <w:rsid w:val="007641E2"/>
    <w:rsid w:val="00765800"/>
    <w:rsid w:val="00765E5A"/>
    <w:rsid w:val="00766B4A"/>
    <w:rsid w:val="00767110"/>
    <w:rsid w:val="007717E8"/>
    <w:rsid w:val="00776A20"/>
    <w:rsid w:val="007812F0"/>
    <w:rsid w:val="00781342"/>
    <w:rsid w:val="00783DF5"/>
    <w:rsid w:val="00784201"/>
    <w:rsid w:val="00784CCE"/>
    <w:rsid w:val="0078562C"/>
    <w:rsid w:val="00790A1F"/>
    <w:rsid w:val="00790A60"/>
    <w:rsid w:val="007A3362"/>
    <w:rsid w:val="007B3B85"/>
    <w:rsid w:val="007B448A"/>
    <w:rsid w:val="007B5078"/>
    <w:rsid w:val="007C0BBA"/>
    <w:rsid w:val="007C3158"/>
    <w:rsid w:val="007D1270"/>
    <w:rsid w:val="007E0535"/>
    <w:rsid w:val="007E05F7"/>
    <w:rsid w:val="007E2B88"/>
    <w:rsid w:val="007E2D06"/>
    <w:rsid w:val="007E55AE"/>
    <w:rsid w:val="007E61FB"/>
    <w:rsid w:val="007E66D0"/>
    <w:rsid w:val="007E66FF"/>
    <w:rsid w:val="007E6D3E"/>
    <w:rsid w:val="007F34E2"/>
    <w:rsid w:val="007F3A18"/>
    <w:rsid w:val="007F6337"/>
    <w:rsid w:val="007F6518"/>
    <w:rsid w:val="007F6FA9"/>
    <w:rsid w:val="008005E2"/>
    <w:rsid w:val="00803C99"/>
    <w:rsid w:val="008040CB"/>
    <w:rsid w:val="0080509A"/>
    <w:rsid w:val="008051D6"/>
    <w:rsid w:val="0080635B"/>
    <w:rsid w:val="008067A1"/>
    <w:rsid w:val="008105BA"/>
    <w:rsid w:val="00810816"/>
    <w:rsid w:val="00813AC8"/>
    <w:rsid w:val="008157E8"/>
    <w:rsid w:val="00815F55"/>
    <w:rsid w:val="008165C8"/>
    <w:rsid w:val="0082005F"/>
    <w:rsid w:val="0082023C"/>
    <w:rsid w:val="00821392"/>
    <w:rsid w:val="00821F26"/>
    <w:rsid w:val="0082335A"/>
    <w:rsid w:val="00823F69"/>
    <w:rsid w:val="0082658D"/>
    <w:rsid w:val="00827F71"/>
    <w:rsid w:val="00830FB9"/>
    <w:rsid w:val="00832B41"/>
    <w:rsid w:val="0083511B"/>
    <w:rsid w:val="00837AE1"/>
    <w:rsid w:val="0084099B"/>
    <w:rsid w:val="008421CC"/>
    <w:rsid w:val="0084290E"/>
    <w:rsid w:val="00844177"/>
    <w:rsid w:val="0084420B"/>
    <w:rsid w:val="00844BDF"/>
    <w:rsid w:val="00850729"/>
    <w:rsid w:val="00850F28"/>
    <w:rsid w:val="00851036"/>
    <w:rsid w:val="008518A4"/>
    <w:rsid w:val="008526CC"/>
    <w:rsid w:val="00853723"/>
    <w:rsid w:val="0085510A"/>
    <w:rsid w:val="00855D1F"/>
    <w:rsid w:val="0085695D"/>
    <w:rsid w:val="00856F52"/>
    <w:rsid w:val="0086113F"/>
    <w:rsid w:val="00861464"/>
    <w:rsid w:val="0086271C"/>
    <w:rsid w:val="00867748"/>
    <w:rsid w:val="008711F8"/>
    <w:rsid w:val="00871456"/>
    <w:rsid w:val="008733F6"/>
    <w:rsid w:val="00873BE3"/>
    <w:rsid w:val="008748CB"/>
    <w:rsid w:val="00875130"/>
    <w:rsid w:val="00877060"/>
    <w:rsid w:val="00877811"/>
    <w:rsid w:val="00884E11"/>
    <w:rsid w:val="00884E50"/>
    <w:rsid w:val="00884F81"/>
    <w:rsid w:val="00885C7B"/>
    <w:rsid w:val="0088653D"/>
    <w:rsid w:val="00886BBB"/>
    <w:rsid w:val="00887AB2"/>
    <w:rsid w:val="00890F9B"/>
    <w:rsid w:val="00894853"/>
    <w:rsid w:val="00894A13"/>
    <w:rsid w:val="00894FA5"/>
    <w:rsid w:val="0089656F"/>
    <w:rsid w:val="0089699A"/>
    <w:rsid w:val="008A33FE"/>
    <w:rsid w:val="008A552B"/>
    <w:rsid w:val="008A58EB"/>
    <w:rsid w:val="008A6CAB"/>
    <w:rsid w:val="008B0AEE"/>
    <w:rsid w:val="008B20B3"/>
    <w:rsid w:val="008B3961"/>
    <w:rsid w:val="008B5552"/>
    <w:rsid w:val="008B75A1"/>
    <w:rsid w:val="008B7B4F"/>
    <w:rsid w:val="008C0B67"/>
    <w:rsid w:val="008C1A47"/>
    <w:rsid w:val="008C2342"/>
    <w:rsid w:val="008C3BFA"/>
    <w:rsid w:val="008C5767"/>
    <w:rsid w:val="008C614A"/>
    <w:rsid w:val="008C74D6"/>
    <w:rsid w:val="008D1B92"/>
    <w:rsid w:val="008D1BC0"/>
    <w:rsid w:val="008D3555"/>
    <w:rsid w:val="008D65E9"/>
    <w:rsid w:val="008D6E18"/>
    <w:rsid w:val="008E031D"/>
    <w:rsid w:val="008E032F"/>
    <w:rsid w:val="008E0DBA"/>
    <w:rsid w:val="008E2106"/>
    <w:rsid w:val="008E2D83"/>
    <w:rsid w:val="008E5719"/>
    <w:rsid w:val="008E713A"/>
    <w:rsid w:val="008E751B"/>
    <w:rsid w:val="008E7F9F"/>
    <w:rsid w:val="008F0C3E"/>
    <w:rsid w:val="008F21F5"/>
    <w:rsid w:val="008F3063"/>
    <w:rsid w:val="008F5B93"/>
    <w:rsid w:val="008F61CC"/>
    <w:rsid w:val="008F6383"/>
    <w:rsid w:val="008F73D8"/>
    <w:rsid w:val="00900294"/>
    <w:rsid w:val="00900C23"/>
    <w:rsid w:val="009057C8"/>
    <w:rsid w:val="0090666B"/>
    <w:rsid w:val="0091524C"/>
    <w:rsid w:val="009156DA"/>
    <w:rsid w:val="00915950"/>
    <w:rsid w:val="00921896"/>
    <w:rsid w:val="009242A0"/>
    <w:rsid w:val="0092719B"/>
    <w:rsid w:val="009307BF"/>
    <w:rsid w:val="0093104E"/>
    <w:rsid w:val="0093139A"/>
    <w:rsid w:val="00932310"/>
    <w:rsid w:val="00933ED8"/>
    <w:rsid w:val="009344E9"/>
    <w:rsid w:val="00935FD5"/>
    <w:rsid w:val="0093795D"/>
    <w:rsid w:val="009379EA"/>
    <w:rsid w:val="00941174"/>
    <w:rsid w:val="00942923"/>
    <w:rsid w:val="009429D0"/>
    <w:rsid w:val="0094345E"/>
    <w:rsid w:val="009445D0"/>
    <w:rsid w:val="00944A4B"/>
    <w:rsid w:val="00947903"/>
    <w:rsid w:val="00950616"/>
    <w:rsid w:val="00952139"/>
    <w:rsid w:val="00952E03"/>
    <w:rsid w:val="009572D0"/>
    <w:rsid w:val="00957E47"/>
    <w:rsid w:val="00961F92"/>
    <w:rsid w:val="0096231F"/>
    <w:rsid w:val="00965B2D"/>
    <w:rsid w:val="009700E0"/>
    <w:rsid w:val="009722E6"/>
    <w:rsid w:val="0097283B"/>
    <w:rsid w:val="00972DA0"/>
    <w:rsid w:val="0097558B"/>
    <w:rsid w:val="0097568E"/>
    <w:rsid w:val="009837FE"/>
    <w:rsid w:val="009868CA"/>
    <w:rsid w:val="0099164E"/>
    <w:rsid w:val="00992301"/>
    <w:rsid w:val="0099445B"/>
    <w:rsid w:val="009A1146"/>
    <w:rsid w:val="009A3B47"/>
    <w:rsid w:val="009B01BB"/>
    <w:rsid w:val="009B020F"/>
    <w:rsid w:val="009B02CC"/>
    <w:rsid w:val="009B244E"/>
    <w:rsid w:val="009B47A4"/>
    <w:rsid w:val="009B48A2"/>
    <w:rsid w:val="009C28B1"/>
    <w:rsid w:val="009C5816"/>
    <w:rsid w:val="009D464C"/>
    <w:rsid w:val="009D5148"/>
    <w:rsid w:val="009D712B"/>
    <w:rsid w:val="009E3525"/>
    <w:rsid w:val="009E37FB"/>
    <w:rsid w:val="009E6E0A"/>
    <w:rsid w:val="009F0506"/>
    <w:rsid w:val="009F26A9"/>
    <w:rsid w:val="009F2E52"/>
    <w:rsid w:val="00A0026A"/>
    <w:rsid w:val="00A039A9"/>
    <w:rsid w:val="00A06DEC"/>
    <w:rsid w:val="00A07636"/>
    <w:rsid w:val="00A104E5"/>
    <w:rsid w:val="00A114DD"/>
    <w:rsid w:val="00A127DD"/>
    <w:rsid w:val="00A17021"/>
    <w:rsid w:val="00A17354"/>
    <w:rsid w:val="00A2128F"/>
    <w:rsid w:val="00A258FC"/>
    <w:rsid w:val="00A25E97"/>
    <w:rsid w:val="00A31A06"/>
    <w:rsid w:val="00A326C3"/>
    <w:rsid w:val="00A32E51"/>
    <w:rsid w:val="00A34E08"/>
    <w:rsid w:val="00A3569C"/>
    <w:rsid w:val="00A36B72"/>
    <w:rsid w:val="00A3709B"/>
    <w:rsid w:val="00A37531"/>
    <w:rsid w:val="00A37F85"/>
    <w:rsid w:val="00A40E79"/>
    <w:rsid w:val="00A415AC"/>
    <w:rsid w:val="00A43E97"/>
    <w:rsid w:val="00A4649D"/>
    <w:rsid w:val="00A517FA"/>
    <w:rsid w:val="00A53530"/>
    <w:rsid w:val="00A55030"/>
    <w:rsid w:val="00A55626"/>
    <w:rsid w:val="00A61D30"/>
    <w:rsid w:val="00A640F7"/>
    <w:rsid w:val="00A64837"/>
    <w:rsid w:val="00A65DD9"/>
    <w:rsid w:val="00A714BB"/>
    <w:rsid w:val="00A71868"/>
    <w:rsid w:val="00A73AED"/>
    <w:rsid w:val="00A73CB2"/>
    <w:rsid w:val="00A7474F"/>
    <w:rsid w:val="00A764E9"/>
    <w:rsid w:val="00A7682E"/>
    <w:rsid w:val="00A77921"/>
    <w:rsid w:val="00A80754"/>
    <w:rsid w:val="00A811DF"/>
    <w:rsid w:val="00A82AD5"/>
    <w:rsid w:val="00A83174"/>
    <w:rsid w:val="00A83B5C"/>
    <w:rsid w:val="00A907E5"/>
    <w:rsid w:val="00A921A2"/>
    <w:rsid w:val="00A92444"/>
    <w:rsid w:val="00A93CE4"/>
    <w:rsid w:val="00A94F10"/>
    <w:rsid w:val="00A96F92"/>
    <w:rsid w:val="00AA13CE"/>
    <w:rsid w:val="00AA4711"/>
    <w:rsid w:val="00AA4C4B"/>
    <w:rsid w:val="00AA77D9"/>
    <w:rsid w:val="00AA7988"/>
    <w:rsid w:val="00AB137D"/>
    <w:rsid w:val="00AB32C8"/>
    <w:rsid w:val="00AB384E"/>
    <w:rsid w:val="00AB3B5D"/>
    <w:rsid w:val="00AB699E"/>
    <w:rsid w:val="00AC177F"/>
    <w:rsid w:val="00AC1D14"/>
    <w:rsid w:val="00AC1F28"/>
    <w:rsid w:val="00AC38A8"/>
    <w:rsid w:val="00AC4EBC"/>
    <w:rsid w:val="00AC57AA"/>
    <w:rsid w:val="00AC6C72"/>
    <w:rsid w:val="00AD263C"/>
    <w:rsid w:val="00AE2D05"/>
    <w:rsid w:val="00AE4F47"/>
    <w:rsid w:val="00AE5FA0"/>
    <w:rsid w:val="00AE61CE"/>
    <w:rsid w:val="00AE6F49"/>
    <w:rsid w:val="00AE7B91"/>
    <w:rsid w:val="00AF00EA"/>
    <w:rsid w:val="00AF0313"/>
    <w:rsid w:val="00AF1530"/>
    <w:rsid w:val="00AF20ED"/>
    <w:rsid w:val="00AF22C5"/>
    <w:rsid w:val="00AF2436"/>
    <w:rsid w:val="00AF26DD"/>
    <w:rsid w:val="00AF33A0"/>
    <w:rsid w:val="00AF3713"/>
    <w:rsid w:val="00AF4609"/>
    <w:rsid w:val="00AF4CD8"/>
    <w:rsid w:val="00AF6336"/>
    <w:rsid w:val="00AF6B86"/>
    <w:rsid w:val="00AF7C45"/>
    <w:rsid w:val="00B02CD6"/>
    <w:rsid w:val="00B03087"/>
    <w:rsid w:val="00B049B3"/>
    <w:rsid w:val="00B04DFB"/>
    <w:rsid w:val="00B0615D"/>
    <w:rsid w:val="00B10D8C"/>
    <w:rsid w:val="00B116D8"/>
    <w:rsid w:val="00B1280B"/>
    <w:rsid w:val="00B13A1A"/>
    <w:rsid w:val="00B1425E"/>
    <w:rsid w:val="00B14C40"/>
    <w:rsid w:val="00B159BC"/>
    <w:rsid w:val="00B20C20"/>
    <w:rsid w:val="00B21853"/>
    <w:rsid w:val="00B23247"/>
    <w:rsid w:val="00B25AEF"/>
    <w:rsid w:val="00B2686E"/>
    <w:rsid w:val="00B27121"/>
    <w:rsid w:val="00B32337"/>
    <w:rsid w:val="00B3476E"/>
    <w:rsid w:val="00B3499A"/>
    <w:rsid w:val="00B34D4C"/>
    <w:rsid w:val="00B3575E"/>
    <w:rsid w:val="00B3738E"/>
    <w:rsid w:val="00B411AD"/>
    <w:rsid w:val="00B41911"/>
    <w:rsid w:val="00B42E92"/>
    <w:rsid w:val="00B43088"/>
    <w:rsid w:val="00B437FA"/>
    <w:rsid w:val="00B439F6"/>
    <w:rsid w:val="00B43CFF"/>
    <w:rsid w:val="00B449B1"/>
    <w:rsid w:val="00B527F2"/>
    <w:rsid w:val="00B53DB9"/>
    <w:rsid w:val="00B53F30"/>
    <w:rsid w:val="00B5660D"/>
    <w:rsid w:val="00B5792B"/>
    <w:rsid w:val="00B6319D"/>
    <w:rsid w:val="00B6351A"/>
    <w:rsid w:val="00B65DFE"/>
    <w:rsid w:val="00B67322"/>
    <w:rsid w:val="00B728E7"/>
    <w:rsid w:val="00B72FD8"/>
    <w:rsid w:val="00B77591"/>
    <w:rsid w:val="00B80CB8"/>
    <w:rsid w:val="00B81B7C"/>
    <w:rsid w:val="00B8241D"/>
    <w:rsid w:val="00B84864"/>
    <w:rsid w:val="00B849EA"/>
    <w:rsid w:val="00B87519"/>
    <w:rsid w:val="00B877D3"/>
    <w:rsid w:val="00B914F5"/>
    <w:rsid w:val="00B91CF3"/>
    <w:rsid w:val="00B93EBA"/>
    <w:rsid w:val="00B95E15"/>
    <w:rsid w:val="00BA3564"/>
    <w:rsid w:val="00BA3860"/>
    <w:rsid w:val="00BB0079"/>
    <w:rsid w:val="00BB3EE3"/>
    <w:rsid w:val="00BB5DF5"/>
    <w:rsid w:val="00BB6D49"/>
    <w:rsid w:val="00BB702F"/>
    <w:rsid w:val="00BC0B79"/>
    <w:rsid w:val="00BD045B"/>
    <w:rsid w:val="00BD092C"/>
    <w:rsid w:val="00BD1D42"/>
    <w:rsid w:val="00BD1D7B"/>
    <w:rsid w:val="00BD1EBE"/>
    <w:rsid w:val="00BD2D0A"/>
    <w:rsid w:val="00BD334E"/>
    <w:rsid w:val="00BD5D42"/>
    <w:rsid w:val="00BD6E8B"/>
    <w:rsid w:val="00BD7EA9"/>
    <w:rsid w:val="00BE2400"/>
    <w:rsid w:val="00BE33AD"/>
    <w:rsid w:val="00BE6AFE"/>
    <w:rsid w:val="00BE722C"/>
    <w:rsid w:val="00BF0BB7"/>
    <w:rsid w:val="00BF118D"/>
    <w:rsid w:val="00BF364E"/>
    <w:rsid w:val="00BF42D8"/>
    <w:rsid w:val="00C00384"/>
    <w:rsid w:val="00C036DD"/>
    <w:rsid w:val="00C103B4"/>
    <w:rsid w:val="00C118D0"/>
    <w:rsid w:val="00C145B2"/>
    <w:rsid w:val="00C14B50"/>
    <w:rsid w:val="00C162CE"/>
    <w:rsid w:val="00C16FF0"/>
    <w:rsid w:val="00C20023"/>
    <w:rsid w:val="00C21757"/>
    <w:rsid w:val="00C2322F"/>
    <w:rsid w:val="00C23953"/>
    <w:rsid w:val="00C24F66"/>
    <w:rsid w:val="00C31FA2"/>
    <w:rsid w:val="00C3207F"/>
    <w:rsid w:val="00C33E40"/>
    <w:rsid w:val="00C34739"/>
    <w:rsid w:val="00C36344"/>
    <w:rsid w:val="00C363A9"/>
    <w:rsid w:val="00C367DA"/>
    <w:rsid w:val="00C41150"/>
    <w:rsid w:val="00C41FC0"/>
    <w:rsid w:val="00C424E7"/>
    <w:rsid w:val="00C43067"/>
    <w:rsid w:val="00C437F3"/>
    <w:rsid w:val="00C43EF9"/>
    <w:rsid w:val="00C4412D"/>
    <w:rsid w:val="00C442C1"/>
    <w:rsid w:val="00C44693"/>
    <w:rsid w:val="00C51F6F"/>
    <w:rsid w:val="00C53D8A"/>
    <w:rsid w:val="00C5410C"/>
    <w:rsid w:val="00C543CC"/>
    <w:rsid w:val="00C549F9"/>
    <w:rsid w:val="00C54F8C"/>
    <w:rsid w:val="00C56751"/>
    <w:rsid w:val="00C57238"/>
    <w:rsid w:val="00C60D6F"/>
    <w:rsid w:val="00C62CDE"/>
    <w:rsid w:val="00C63DF7"/>
    <w:rsid w:val="00C64AE9"/>
    <w:rsid w:val="00C6562E"/>
    <w:rsid w:val="00C71E4E"/>
    <w:rsid w:val="00C771C7"/>
    <w:rsid w:val="00C83210"/>
    <w:rsid w:val="00C83CAE"/>
    <w:rsid w:val="00C84375"/>
    <w:rsid w:val="00C845A8"/>
    <w:rsid w:val="00C8478F"/>
    <w:rsid w:val="00C87925"/>
    <w:rsid w:val="00C94615"/>
    <w:rsid w:val="00C94804"/>
    <w:rsid w:val="00C95A3E"/>
    <w:rsid w:val="00C95C7C"/>
    <w:rsid w:val="00C97D69"/>
    <w:rsid w:val="00CA069C"/>
    <w:rsid w:val="00CA0847"/>
    <w:rsid w:val="00CA1691"/>
    <w:rsid w:val="00CA1C81"/>
    <w:rsid w:val="00CA55C1"/>
    <w:rsid w:val="00CA733B"/>
    <w:rsid w:val="00CB04BC"/>
    <w:rsid w:val="00CB313E"/>
    <w:rsid w:val="00CB5141"/>
    <w:rsid w:val="00CB6CFE"/>
    <w:rsid w:val="00CB7EA0"/>
    <w:rsid w:val="00CC29F0"/>
    <w:rsid w:val="00CC400E"/>
    <w:rsid w:val="00CC45F6"/>
    <w:rsid w:val="00CC632E"/>
    <w:rsid w:val="00CC7A3D"/>
    <w:rsid w:val="00CC7EC6"/>
    <w:rsid w:val="00CD4AA4"/>
    <w:rsid w:val="00CD61E8"/>
    <w:rsid w:val="00CD63DD"/>
    <w:rsid w:val="00CD64A1"/>
    <w:rsid w:val="00CD6D24"/>
    <w:rsid w:val="00CE2F07"/>
    <w:rsid w:val="00CE3A9E"/>
    <w:rsid w:val="00CE4BAB"/>
    <w:rsid w:val="00CE65B2"/>
    <w:rsid w:val="00CE6AA1"/>
    <w:rsid w:val="00CF10C7"/>
    <w:rsid w:val="00CF1C3C"/>
    <w:rsid w:val="00CF1D92"/>
    <w:rsid w:val="00CF252C"/>
    <w:rsid w:val="00CF396C"/>
    <w:rsid w:val="00CF3CAB"/>
    <w:rsid w:val="00CF3DAC"/>
    <w:rsid w:val="00CF52F5"/>
    <w:rsid w:val="00CF5464"/>
    <w:rsid w:val="00CF5DCD"/>
    <w:rsid w:val="00CF76E1"/>
    <w:rsid w:val="00CF7832"/>
    <w:rsid w:val="00D02C08"/>
    <w:rsid w:val="00D0388D"/>
    <w:rsid w:val="00D04E7E"/>
    <w:rsid w:val="00D0519F"/>
    <w:rsid w:val="00D053F5"/>
    <w:rsid w:val="00D058F7"/>
    <w:rsid w:val="00D14927"/>
    <w:rsid w:val="00D1554F"/>
    <w:rsid w:val="00D20A06"/>
    <w:rsid w:val="00D20E4D"/>
    <w:rsid w:val="00D22525"/>
    <w:rsid w:val="00D231FD"/>
    <w:rsid w:val="00D235BA"/>
    <w:rsid w:val="00D254EA"/>
    <w:rsid w:val="00D261A7"/>
    <w:rsid w:val="00D26D19"/>
    <w:rsid w:val="00D27A60"/>
    <w:rsid w:val="00D3004D"/>
    <w:rsid w:val="00D30668"/>
    <w:rsid w:val="00D30867"/>
    <w:rsid w:val="00D31037"/>
    <w:rsid w:val="00D32170"/>
    <w:rsid w:val="00D33CFB"/>
    <w:rsid w:val="00D34C68"/>
    <w:rsid w:val="00D37881"/>
    <w:rsid w:val="00D4057E"/>
    <w:rsid w:val="00D40EE4"/>
    <w:rsid w:val="00D50041"/>
    <w:rsid w:val="00D504AE"/>
    <w:rsid w:val="00D512F2"/>
    <w:rsid w:val="00D51EB9"/>
    <w:rsid w:val="00D535BB"/>
    <w:rsid w:val="00D63A15"/>
    <w:rsid w:val="00D66E63"/>
    <w:rsid w:val="00D74FB7"/>
    <w:rsid w:val="00D76316"/>
    <w:rsid w:val="00D767FA"/>
    <w:rsid w:val="00D7739A"/>
    <w:rsid w:val="00D778DA"/>
    <w:rsid w:val="00D80104"/>
    <w:rsid w:val="00D82380"/>
    <w:rsid w:val="00D82ADC"/>
    <w:rsid w:val="00D87575"/>
    <w:rsid w:val="00D91651"/>
    <w:rsid w:val="00D92954"/>
    <w:rsid w:val="00D94FDA"/>
    <w:rsid w:val="00D957EC"/>
    <w:rsid w:val="00D95FDE"/>
    <w:rsid w:val="00DA01BA"/>
    <w:rsid w:val="00DA1C12"/>
    <w:rsid w:val="00DA2C86"/>
    <w:rsid w:val="00DA4683"/>
    <w:rsid w:val="00DA4763"/>
    <w:rsid w:val="00DA66EB"/>
    <w:rsid w:val="00DB2127"/>
    <w:rsid w:val="00DB2C28"/>
    <w:rsid w:val="00DB4208"/>
    <w:rsid w:val="00DB5B7A"/>
    <w:rsid w:val="00DB5FED"/>
    <w:rsid w:val="00DB6C88"/>
    <w:rsid w:val="00DC0B29"/>
    <w:rsid w:val="00DC3036"/>
    <w:rsid w:val="00DC6D4F"/>
    <w:rsid w:val="00DD0CCC"/>
    <w:rsid w:val="00DD21D6"/>
    <w:rsid w:val="00DE0941"/>
    <w:rsid w:val="00DE2BDF"/>
    <w:rsid w:val="00DE4BBE"/>
    <w:rsid w:val="00DE4D21"/>
    <w:rsid w:val="00DE5DF9"/>
    <w:rsid w:val="00DF014A"/>
    <w:rsid w:val="00DF1645"/>
    <w:rsid w:val="00DF4F64"/>
    <w:rsid w:val="00DF5980"/>
    <w:rsid w:val="00DF7F18"/>
    <w:rsid w:val="00E02BC9"/>
    <w:rsid w:val="00E0477E"/>
    <w:rsid w:val="00E058FF"/>
    <w:rsid w:val="00E06740"/>
    <w:rsid w:val="00E077C6"/>
    <w:rsid w:val="00E07F5C"/>
    <w:rsid w:val="00E119C7"/>
    <w:rsid w:val="00E128D0"/>
    <w:rsid w:val="00E1363E"/>
    <w:rsid w:val="00E15DAA"/>
    <w:rsid w:val="00E16305"/>
    <w:rsid w:val="00E17916"/>
    <w:rsid w:val="00E20151"/>
    <w:rsid w:val="00E20CEE"/>
    <w:rsid w:val="00E21E69"/>
    <w:rsid w:val="00E21FF8"/>
    <w:rsid w:val="00E255B8"/>
    <w:rsid w:val="00E26704"/>
    <w:rsid w:val="00E26B74"/>
    <w:rsid w:val="00E26F4E"/>
    <w:rsid w:val="00E27261"/>
    <w:rsid w:val="00E278FB"/>
    <w:rsid w:val="00E30E21"/>
    <w:rsid w:val="00E3314A"/>
    <w:rsid w:val="00E33FA4"/>
    <w:rsid w:val="00E34F29"/>
    <w:rsid w:val="00E350D7"/>
    <w:rsid w:val="00E3562A"/>
    <w:rsid w:val="00E36E70"/>
    <w:rsid w:val="00E40081"/>
    <w:rsid w:val="00E400BC"/>
    <w:rsid w:val="00E41DC7"/>
    <w:rsid w:val="00E43F9D"/>
    <w:rsid w:val="00E444E5"/>
    <w:rsid w:val="00E44A18"/>
    <w:rsid w:val="00E474CD"/>
    <w:rsid w:val="00E50D12"/>
    <w:rsid w:val="00E513FD"/>
    <w:rsid w:val="00E522D8"/>
    <w:rsid w:val="00E533C6"/>
    <w:rsid w:val="00E54624"/>
    <w:rsid w:val="00E60B9A"/>
    <w:rsid w:val="00E638C2"/>
    <w:rsid w:val="00E64183"/>
    <w:rsid w:val="00E64348"/>
    <w:rsid w:val="00E67F44"/>
    <w:rsid w:val="00E715FF"/>
    <w:rsid w:val="00E71B2E"/>
    <w:rsid w:val="00E71B86"/>
    <w:rsid w:val="00E720AC"/>
    <w:rsid w:val="00E75894"/>
    <w:rsid w:val="00E75C3A"/>
    <w:rsid w:val="00E77919"/>
    <w:rsid w:val="00E816CC"/>
    <w:rsid w:val="00E81C67"/>
    <w:rsid w:val="00E82044"/>
    <w:rsid w:val="00E83544"/>
    <w:rsid w:val="00E842A4"/>
    <w:rsid w:val="00E8436B"/>
    <w:rsid w:val="00E918B6"/>
    <w:rsid w:val="00E91981"/>
    <w:rsid w:val="00E91BB6"/>
    <w:rsid w:val="00E92C72"/>
    <w:rsid w:val="00E94F06"/>
    <w:rsid w:val="00E958FF"/>
    <w:rsid w:val="00E9779E"/>
    <w:rsid w:val="00EA0738"/>
    <w:rsid w:val="00EA0A6A"/>
    <w:rsid w:val="00EA1EE3"/>
    <w:rsid w:val="00EA4187"/>
    <w:rsid w:val="00EB1D7B"/>
    <w:rsid w:val="00EB30F3"/>
    <w:rsid w:val="00EB3AF2"/>
    <w:rsid w:val="00EB4470"/>
    <w:rsid w:val="00EB589D"/>
    <w:rsid w:val="00EB7A72"/>
    <w:rsid w:val="00EC0166"/>
    <w:rsid w:val="00EC02D3"/>
    <w:rsid w:val="00EC0912"/>
    <w:rsid w:val="00EC168F"/>
    <w:rsid w:val="00EC19F7"/>
    <w:rsid w:val="00EC1DBD"/>
    <w:rsid w:val="00EC2C42"/>
    <w:rsid w:val="00EC470F"/>
    <w:rsid w:val="00EC6620"/>
    <w:rsid w:val="00EC7399"/>
    <w:rsid w:val="00ED00B0"/>
    <w:rsid w:val="00ED0530"/>
    <w:rsid w:val="00ED1917"/>
    <w:rsid w:val="00ED21AD"/>
    <w:rsid w:val="00ED33EA"/>
    <w:rsid w:val="00ED3A6D"/>
    <w:rsid w:val="00ED5179"/>
    <w:rsid w:val="00ED703E"/>
    <w:rsid w:val="00ED7096"/>
    <w:rsid w:val="00EE0025"/>
    <w:rsid w:val="00EE02FC"/>
    <w:rsid w:val="00EE09C4"/>
    <w:rsid w:val="00EE1CB6"/>
    <w:rsid w:val="00EE26F7"/>
    <w:rsid w:val="00EE5EF8"/>
    <w:rsid w:val="00EE6FD7"/>
    <w:rsid w:val="00EE7C9A"/>
    <w:rsid w:val="00EE7D46"/>
    <w:rsid w:val="00EE7F3F"/>
    <w:rsid w:val="00EF0718"/>
    <w:rsid w:val="00EF2604"/>
    <w:rsid w:val="00EF4672"/>
    <w:rsid w:val="00EF481A"/>
    <w:rsid w:val="00EF686E"/>
    <w:rsid w:val="00EF701E"/>
    <w:rsid w:val="00EF73B6"/>
    <w:rsid w:val="00F00043"/>
    <w:rsid w:val="00F007C2"/>
    <w:rsid w:val="00F027DB"/>
    <w:rsid w:val="00F028FC"/>
    <w:rsid w:val="00F02D7E"/>
    <w:rsid w:val="00F03F27"/>
    <w:rsid w:val="00F04C18"/>
    <w:rsid w:val="00F05DBB"/>
    <w:rsid w:val="00F10EB1"/>
    <w:rsid w:val="00F1359B"/>
    <w:rsid w:val="00F148E5"/>
    <w:rsid w:val="00F14B1E"/>
    <w:rsid w:val="00F155A7"/>
    <w:rsid w:val="00F15D24"/>
    <w:rsid w:val="00F16DD6"/>
    <w:rsid w:val="00F1732A"/>
    <w:rsid w:val="00F211B0"/>
    <w:rsid w:val="00F2326A"/>
    <w:rsid w:val="00F234FE"/>
    <w:rsid w:val="00F25761"/>
    <w:rsid w:val="00F25BDA"/>
    <w:rsid w:val="00F3025F"/>
    <w:rsid w:val="00F32CAD"/>
    <w:rsid w:val="00F3439F"/>
    <w:rsid w:val="00F34553"/>
    <w:rsid w:val="00F362CB"/>
    <w:rsid w:val="00F362FC"/>
    <w:rsid w:val="00F37008"/>
    <w:rsid w:val="00F41E9E"/>
    <w:rsid w:val="00F4270C"/>
    <w:rsid w:val="00F46530"/>
    <w:rsid w:val="00F47F40"/>
    <w:rsid w:val="00F50036"/>
    <w:rsid w:val="00F52E4B"/>
    <w:rsid w:val="00F53740"/>
    <w:rsid w:val="00F54750"/>
    <w:rsid w:val="00F5499F"/>
    <w:rsid w:val="00F54C56"/>
    <w:rsid w:val="00F55795"/>
    <w:rsid w:val="00F56627"/>
    <w:rsid w:val="00F620E0"/>
    <w:rsid w:val="00F621A1"/>
    <w:rsid w:val="00F65A9A"/>
    <w:rsid w:val="00F66EC5"/>
    <w:rsid w:val="00F6784D"/>
    <w:rsid w:val="00F70D93"/>
    <w:rsid w:val="00F722EE"/>
    <w:rsid w:val="00F7519C"/>
    <w:rsid w:val="00F76674"/>
    <w:rsid w:val="00F77767"/>
    <w:rsid w:val="00F81331"/>
    <w:rsid w:val="00F81821"/>
    <w:rsid w:val="00F82187"/>
    <w:rsid w:val="00F83AEA"/>
    <w:rsid w:val="00F84486"/>
    <w:rsid w:val="00F850F9"/>
    <w:rsid w:val="00F858C3"/>
    <w:rsid w:val="00F875E6"/>
    <w:rsid w:val="00F9295E"/>
    <w:rsid w:val="00F95139"/>
    <w:rsid w:val="00F9709C"/>
    <w:rsid w:val="00FA3177"/>
    <w:rsid w:val="00FA32CD"/>
    <w:rsid w:val="00FA5C4D"/>
    <w:rsid w:val="00FA6B63"/>
    <w:rsid w:val="00FA7981"/>
    <w:rsid w:val="00FB1224"/>
    <w:rsid w:val="00FB1D3A"/>
    <w:rsid w:val="00FB2412"/>
    <w:rsid w:val="00FB2512"/>
    <w:rsid w:val="00FB5B5B"/>
    <w:rsid w:val="00FB61D0"/>
    <w:rsid w:val="00FB6612"/>
    <w:rsid w:val="00FB7F2F"/>
    <w:rsid w:val="00FC043E"/>
    <w:rsid w:val="00FC162D"/>
    <w:rsid w:val="00FC1CCC"/>
    <w:rsid w:val="00FC26C4"/>
    <w:rsid w:val="00FC26F8"/>
    <w:rsid w:val="00FC7A32"/>
    <w:rsid w:val="00FD05E8"/>
    <w:rsid w:val="00FD0ADD"/>
    <w:rsid w:val="00FD0F6B"/>
    <w:rsid w:val="00FD1E78"/>
    <w:rsid w:val="00FD339C"/>
    <w:rsid w:val="00FD48B1"/>
    <w:rsid w:val="00FD58D9"/>
    <w:rsid w:val="00FD5F02"/>
    <w:rsid w:val="00FD61AC"/>
    <w:rsid w:val="00FD7A63"/>
    <w:rsid w:val="00FE1084"/>
    <w:rsid w:val="00FE11E9"/>
    <w:rsid w:val="00FE14DD"/>
    <w:rsid w:val="00FE19A0"/>
    <w:rsid w:val="00FE21EA"/>
    <w:rsid w:val="00FE3A25"/>
    <w:rsid w:val="00FE3EA7"/>
    <w:rsid w:val="00FE7B4C"/>
    <w:rsid w:val="00FF0116"/>
    <w:rsid w:val="00FF0AD6"/>
    <w:rsid w:val="00FF244F"/>
    <w:rsid w:val="00FF27B6"/>
    <w:rsid w:val="00FF3507"/>
    <w:rsid w:val="00FF6119"/>
    <w:rsid w:val="00FF78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9F5769"/>
  <w15:docId w15:val="{482261D9-85C9-4F63-9878-25DDA7C1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526CC"/>
    <w:pPr>
      <w:suppressAutoHyphens/>
    </w:pPr>
    <w:rPr>
      <w:lang w:eastAsia="ar-SA"/>
    </w:rPr>
  </w:style>
  <w:style w:type="paragraph" w:styleId="Cmsor1">
    <w:name w:val="heading 1"/>
    <w:basedOn w:val="Norml"/>
    <w:next w:val="Norml"/>
    <w:qFormat/>
    <w:rsid w:val="008526CC"/>
    <w:pPr>
      <w:keepNext/>
      <w:numPr>
        <w:numId w:val="1"/>
      </w:numPr>
      <w:jc w:val="both"/>
      <w:outlineLvl w:val="0"/>
    </w:pPr>
    <w:rPr>
      <w:b/>
      <w:sz w:val="24"/>
    </w:rPr>
  </w:style>
  <w:style w:type="paragraph" w:styleId="Cmsor2">
    <w:name w:val="heading 2"/>
    <w:basedOn w:val="Norml"/>
    <w:next w:val="Norml"/>
    <w:qFormat/>
    <w:rsid w:val="008526CC"/>
    <w:pPr>
      <w:keepNext/>
      <w:numPr>
        <w:ilvl w:val="1"/>
        <w:numId w:val="1"/>
      </w:numPr>
      <w:jc w:val="both"/>
      <w:outlineLvl w:val="1"/>
    </w:pPr>
    <w:rPr>
      <w:b/>
      <w:sz w:val="24"/>
      <w:u w:val="single"/>
    </w:rPr>
  </w:style>
  <w:style w:type="paragraph" w:styleId="Cmsor3">
    <w:name w:val="heading 3"/>
    <w:basedOn w:val="Norml"/>
    <w:next w:val="Norml"/>
    <w:qFormat/>
    <w:rsid w:val="008526CC"/>
    <w:pPr>
      <w:keepNext/>
      <w:numPr>
        <w:ilvl w:val="2"/>
        <w:numId w:val="1"/>
      </w:numPr>
      <w:jc w:val="both"/>
      <w:outlineLvl w:val="2"/>
    </w:pPr>
    <w:rPr>
      <w:b/>
      <w:sz w:val="23"/>
    </w:rPr>
  </w:style>
  <w:style w:type="paragraph" w:styleId="Cmsor4">
    <w:name w:val="heading 4"/>
    <w:basedOn w:val="Norml"/>
    <w:next w:val="Norml"/>
    <w:qFormat/>
    <w:rsid w:val="008526CC"/>
    <w:pPr>
      <w:keepNext/>
      <w:numPr>
        <w:ilvl w:val="3"/>
        <w:numId w:val="1"/>
      </w:numPr>
      <w:ind w:left="360" w:firstLine="0"/>
      <w:jc w:val="both"/>
      <w:outlineLvl w:val="3"/>
    </w:pPr>
    <w:rPr>
      <w:b/>
      <w:sz w:val="23"/>
    </w:rPr>
  </w:style>
  <w:style w:type="paragraph" w:styleId="Cmsor5">
    <w:name w:val="heading 5"/>
    <w:basedOn w:val="Norml"/>
    <w:next w:val="Norml"/>
    <w:qFormat/>
    <w:rsid w:val="008526CC"/>
    <w:pPr>
      <w:keepNext/>
      <w:numPr>
        <w:ilvl w:val="4"/>
        <w:numId w:val="1"/>
      </w:numPr>
      <w:ind w:left="1425" w:firstLine="0"/>
      <w:jc w:val="both"/>
      <w:outlineLvl w:val="4"/>
    </w:pPr>
    <w:rPr>
      <w:b/>
      <w:sz w:val="23"/>
    </w:rPr>
  </w:style>
  <w:style w:type="paragraph" w:styleId="Cmsor9">
    <w:name w:val="heading 9"/>
    <w:basedOn w:val="Norml"/>
    <w:next w:val="Norml"/>
    <w:qFormat/>
    <w:rsid w:val="008526CC"/>
    <w:pPr>
      <w:keepNext/>
      <w:numPr>
        <w:ilvl w:val="8"/>
        <w:numId w:val="1"/>
      </w:numPr>
      <w:jc w:val="both"/>
      <w:outlineLvl w:val="8"/>
    </w:pPr>
    <w:rPr>
      <w:b/>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8526CC"/>
  </w:style>
  <w:style w:type="character" w:customStyle="1" w:styleId="WW8Num1z1">
    <w:name w:val="WW8Num1z1"/>
    <w:rsid w:val="008526CC"/>
  </w:style>
  <w:style w:type="character" w:customStyle="1" w:styleId="WW8Num1z2">
    <w:name w:val="WW8Num1z2"/>
    <w:rsid w:val="008526CC"/>
  </w:style>
  <w:style w:type="character" w:customStyle="1" w:styleId="WW8Num1z3">
    <w:name w:val="WW8Num1z3"/>
    <w:rsid w:val="008526CC"/>
  </w:style>
  <w:style w:type="character" w:customStyle="1" w:styleId="WW8Num1z4">
    <w:name w:val="WW8Num1z4"/>
    <w:rsid w:val="008526CC"/>
  </w:style>
  <w:style w:type="character" w:customStyle="1" w:styleId="WW8Num1z5">
    <w:name w:val="WW8Num1z5"/>
    <w:rsid w:val="008526CC"/>
  </w:style>
  <w:style w:type="character" w:customStyle="1" w:styleId="WW8Num1z6">
    <w:name w:val="WW8Num1z6"/>
    <w:rsid w:val="008526CC"/>
  </w:style>
  <w:style w:type="character" w:customStyle="1" w:styleId="WW8Num1z7">
    <w:name w:val="WW8Num1z7"/>
    <w:rsid w:val="008526CC"/>
  </w:style>
  <w:style w:type="character" w:customStyle="1" w:styleId="WW8Num1z8">
    <w:name w:val="WW8Num1z8"/>
    <w:rsid w:val="008526CC"/>
  </w:style>
  <w:style w:type="character" w:customStyle="1" w:styleId="WW8Num2z0">
    <w:name w:val="WW8Num2z0"/>
    <w:rsid w:val="008526CC"/>
    <w:rPr>
      <w:rFonts w:ascii="Times New Roman" w:hAnsi="Times New Roman" w:cs="Times New Roman" w:hint="default"/>
      <w:b/>
      <w:i w:val="0"/>
      <w:sz w:val="24"/>
      <w:u w:val="none"/>
    </w:rPr>
  </w:style>
  <w:style w:type="character" w:customStyle="1" w:styleId="WW8Num3z0">
    <w:name w:val="WW8Num3z0"/>
    <w:rsid w:val="008526CC"/>
    <w:rPr>
      <w:rFonts w:ascii="Times New Roman" w:hAnsi="Times New Roman" w:cs="Times New Roman" w:hint="default"/>
      <w:b w:val="0"/>
      <w:i w:val="0"/>
      <w:sz w:val="24"/>
      <w:szCs w:val="22"/>
      <w:u w:val="none"/>
    </w:rPr>
  </w:style>
  <w:style w:type="character" w:customStyle="1" w:styleId="WW8Num4z0">
    <w:name w:val="WW8Num4z0"/>
    <w:rsid w:val="008526CC"/>
    <w:rPr>
      <w:rFonts w:ascii="Times New Roman" w:hAnsi="Times New Roman" w:cs="Times New Roman" w:hint="default"/>
      <w:b/>
      <w:i w:val="0"/>
      <w:sz w:val="24"/>
      <w:szCs w:val="22"/>
      <w:u w:val="none"/>
    </w:rPr>
  </w:style>
  <w:style w:type="character" w:customStyle="1" w:styleId="WW8Num5z0">
    <w:name w:val="WW8Num5z0"/>
    <w:rsid w:val="008526CC"/>
    <w:rPr>
      <w:rFonts w:ascii="Times New Roman" w:hAnsi="Times New Roman" w:cs="Times New Roman" w:hint="default"/>
      <w:b/>
      <w:i w:val="0"/>
      <w:sz w:val="24"/>
      <w:szCs w:val="22"/>
      <w:u w:val="none"/>
    </w:rPr>
  </w:style>
  <w:style w:type="character" w:customStyle="1" w:styleId="WW8Num6z0">
    <w:name w:val="WW8Num6z0"/>
    <w:rsid w:val="008526CC"/>
    <w:rPr>
      <w:rFonts w:ascii="Times New Roman" w:hAnsi="Times New Roman" w:cs="Times New Roman" w:hint="default"/>
      <w:b/>
      <w:i w:val="0"/>
      <w:sz w:val="24"/>
      <w:u w:val="none"/>
    </w:rPr>
  </w:style>
  <w:style w:type="character" w:customStyle="1" w:styleId="WW8Num7z0">
    <w:name w:val="WW8Num7z0"/>
    <w:rsid w:val="008526CC"/>
    <w:rPr>
      <w:rFonts w:ascii="Times New Roman" w:hAnsi="Times New Roman" w:cs="Times New Roman" w:hint="default"/>
      <w:b/>
      <w:i w:val="0"/>
      <w:color w:val="FF0000"/>
      <w:sz w:val="24"/>
      <w:szCs w:val="22"/>
      <w:u w:val="none"/>
    </w:rPr>
  </w:style>
  <w:style w:type="character" w:customStyle="1" w:styleId="Bekezdsalapbettpusa2">
    <w:name w:val="Bekezdés alapbetűtípusa2"/>
    <w:rsid w:val="008526CC"/>
  </w:style>
  <w:style w:type="character" w:customStyle="1" w:styleId="WW8Num8z0">
    <w:name w:val="WW8Num8z0"/>
    <w:rsid w:val="008526CC"/>
    <w:rPr>
      <w:rFonts w:hint="default"/>
    </w:rPr>
  </w:style>
  <w:style w:type="character" w:customStyle="1" w:styleId="WW8Num8z1">
    <w:name w:val="WW8Num8z1"/>
    <w:rsid w:val="008526CC"/>
  </w:style>
  <w:style w:type="character" w:customStyle="1" w:styleId="WW8Num8z2">
    <w:name w:val="WW8Num8z2"/>
    <w:rsid w:val="008526CC"/>
  </w:style>
  <w:style w:type="character" w:customStyle="1" w:styleId="WW8Num8z3">
    <w:name w:val="WW8Num8z3"/>
    <w:rsid w:val="008526CC"/>
  </w:style>
  <w:style w:type="character" w:customStyle="1" w:styleId="WW8Num8z4">
    <w:name w:val="WW8Num8z4"/>
    <w:rsid w:val="008526CC"/>
  </w:style>
  <w:style w:type="character" w:customStyle="1" w:styleId="WW8Num8z5">
    <w:name w:val="WW8Num8z5"/>
    <w:rsid w:val="008526CC"/>
  </w:style>
  <w:style w:type="character" w:customStyle="1" w:styleId="WW8Num8z6">
    <w:name w:val="WW8Num8z6"/>
    <w:rsid w:val="008526CC"/>
  </w:style>
  <w:style w:type="character" w:customStyle="1" w:styleId="WW8Num8z7">
    <w:name w:val="WW8Num8z7"/>
    <w:rsid w:val="008526CC"/>
  </w:style>
  <w:style w:type="character" w:customStyle="1" w:styleId="WW8Num8z8">
    <w:name w:val="WW8Num8z8"/>
    <w:rsid w:val="008526CC"/>
  </w:style>
  <w:style w:type="character" w:customStyle="1" w:styleId="WW8Num9z0">
    <w:name w:val="WW8Num9z0"/>
    <w:rsid w:val="008526CC"/>
    <w:rPr>
      <w:rFonts w:hint="default"/>
    </w:rPr>
  </w:style>
  <w:style w:type="character" w:customStyle="1" w:styleId="WW8Num10z0">
    <w:name w:val="WW8Num10z0"/>
    <w:rsid w:val="008526CC"/>
    <w:rPr>
      <w:rFonts w:ascii="Times New Roman" w:hAnsi="Times New Roman" w:cs="Times New Roman" w:hint="default"/>
      <w:b/>
      <w:i w:val="0"/>
      <w:sz w:val="24"/>
      <w:u w:val="single"/>
    </w:rPr>
  </w:style>
  <w:style w:type="character" w:customStyle="1" w:styleId="WW8Num11z0">
    <w:name w:val="WW8Num11z0"/>
    <w:rsid w:val="008526CC"/>
    <w:rPr>
      <w:rFonts w:ascii="Times New Roman" w:eastAsia="Times New Roman" w:hAnsi="Times New Roman" w:cs="Times New Roman" w:hint="default"/>
    </w:rPr>
  </w:style>
  <w:style w:type="character" w:customStyle="1" w:styleId="WW8Num11z1">
    <w:name w:val="WW8Num11z1"/>
    <w:rsid w:val="008526CC"/>
    <w:rPr>
      <w:rFonts w:ascii="Courier New" w:hAnsi="Courier New" w:cs="Courier New" w:hint="default"/>
    </w:rPr>
  </w:style>
  <w:style w:type="character" w:customStyle="1" w:styleId="WW8Num11z2">
    <w:name w:val="WW8Num11z2"/>
    <w:rsid w:val="008526CC"/>
    <w:rPr>
      <w:rFonts w:ascii="Wingdings" w:hAnsi="Wingdings" w:cs="Wingdings" w:hint="default"/>
    </w:rPr>
  </w:style>
  <w:style w:type="character" w:customStyle="1" w:styleId="WW8Num11z3">
    <w:name w:val="WW8Num11z3"/>
    <w:rsid w:val="008526CC"/>
    <w:rPr>
      <w:rFonts w:ascii="Symbol" w:hAnsi="Symbol" w:cs="Symbol" w:hint="default"/>
    </w:rPr>
  </w:style>
  <w:style w:type="character" w:customStyle="1" w:styleId="WW8Num12z0">
    <w:name w:val="WW8Num12z0"/>
    <w:rsid w:val="008526CC"/>
    <w:rPr>
      <w:rFonts w:hint="default"/>
    </w:rPr>
  </w:style>
  <w:style w:type="character" w:customStyle="1" w:styleId="WW8Num13z0">
    <w:name w:val="WW8Num13z0"/>
    <w:rsid w:val="008526CC"/>
    <w:rPr>
      <w:rFonts w:hint="default"/>
    </w:rPr>
  </w:style>
  <w:style w:type="character" w:customStyle="1" w:styleId="WW8Num14z0">
    <w:name w:val="WW8Num14z0"/>
    <w:rsid w:val="008526CC"/>
    <w:rPr>
      <w:rFonts w:ascii="Times New Roman" w:hAnsi="Times New Roman" w:cs="Times New Roman" w:hint="default"/>
    </w:rPr>
  </w:style>
  <w:style w:type="character" w:customStyle="1" w:styleId="WW8Num14z1">
    <w:name w:val="WW8Num14z1"/>
    <w:rsid w:val="008526CC"/>
    <w:rPr>
      <w:rFonts w:ascii="Courier New" w:hAnsi="Courier New" w:cs="Courier New" w:hint="default"/>
    </w:rPr>
  </w:style>
  <w:style w:type="character" w:customStyle="1" w:styleId="WW8Num14z2">
    <w:name w:val="WW8Num14z2"/>
    <w:rsid w:val="008526CC"/>
    <w:rPr>
      <w:rFonts w:ascii="Wingdings" w:hAnsi="Wingdings" w:cs="Wingdings" w:hint="default"/>
    </w:rPr>
  </w:style>
  <w:style w:type="character" w:customStyle="1" w:styleId="WW8Num14z3">
    <w:name w:val="WW8Num14z3"/>
    <w:rsid w:val="008526CC"/>
    <w:rPr>
      <w:rFonts w:ascii="Symbol" w:hAnsi="Symbol" w:cs="Symbol" w:hint="default"/>
    </w:rPr>
  </w:style>
  <w:style w:type="character" w:customStyle="1" w:styleId="WW8Num15z0">
    <w:name w:val="WW8Num15z0"/>
    <w:rsid w:val="008526CC"/>
    <w:rPr>
      <w:rFonts w:ascii="Times New Roman" w:hAnsi="Times New Roman" w:cs="Times New Roman" w:hint="default"/>
      <w:b w:val="0"/>
      <w:i w:val="0"/>
      <w:sz w:val="24"/>
      <w:u w:val="none"/>
    </w:rPr>
  </w:style>
  <w:style w:type="character" w:customStyle="1" w:styleId="WW8Num16z0">
    <w:name w:val="WW8Num16z0"/>
    <w:rsid w:val="008526CC"/>
    <w:rPr>
      <w:rFonts w:ascii="Times New Roman" w:hAnsi="Times New Roman" w:cs="Times New Roman" w:hint="default"/>
      <w:b/>
      <w:i w:val="0"/>
      <w:sz w:val="24"/>
      <w:u w:val="none"/>
    </w:rPr>
  </w:style>
  <w:style w:type="character" w:customStyle="1" w:styleId="WW8Num17z0">
    <w:name w:val="WW8Num17z0"/>
    <w:rsid w:val="008526CC"/>
    <w:rPr>
      <w:rFonts w:ascii="Times New Roman" w:hAnsi="Times New Roman" w:cs="Times New Roman" w:hint="default"/>
      <w:b/>
      <w:i w:val="0"/>
      <w:sz w:val="24"/>
      <w:u w:val="none"/>
    </w:rPr>
  </w:style>
  <w:style w:type="character" w:customStyle="1" w:styleId="WW8Num18z0">
    <w:name w:val="WW8Num18z0"/>
    <w:rsid w:val="008526CC"/>
    <w:rPr>
      <w:rFonts w:ascii="Times New Roman" w:hAnsi="Times New Roman" w:cs="Times New Roman" w:hint="default"/>
      <w:b/>
      <w:i w:val="0"/>
      <w:sz w:val="24"/>
      <w:u w:val="none"/>
    </w:rPr>
  </w:style>
  <w:style w:type="character" w:customStyle="1" w:styleId="WW8Num19z0">
    <w:name w:val="WW8Num19z0"/>
    <w:rsid w:val="008526CC"/>
    <w:rPr>
      <w:rFonts w:ascii="Symbol" w:hAnsi="Symbol" w:cs="Symbol" w:hint="default"/>
    </w:rPr>
  </w:style>
  <w:style w:type="character" w:customStyle="1" w:styleId="WW8Num20z0">
    <w:name w:val="WW8Num20z0"/>
    <w:rsid w:val="008526CC"/>
    <w:rPr>
      <w:rFonts w:ascii="Times New Roman" w:hAnsi="Times New Roman" w:cs="Times New Roman" w:hint="default"/>
      <w:b w:val="0"/>
      <w:i w:val="0"/>
      <w:sz w:val="24"/>
      <w:szCs w:val="22"/>
      <w:u w:val="none"/>
    </w:rPr>
  </w:style>
  <w:style w:type="character" w:customStyle="1" w:styleId="WW8Num21z0">
    <w:name w:val="WW8Num21z0"/>
    <w:rsid w:val="008526CC"/>
    <w:rPr>
      <w:rFonts w:hint="default"/>
      <w:sz w:val="22"/>
      <w:szCs w:val="22"/>
    </w:rPr>
  </w:style>
  <w:style w:type="character" w:customStyle="1" w:styleId="WW8Num22z0">
    <w:name w:val="WW8Num22z0"/>
    <w:rsid w:val="008526CC"/>
    <w:rPr>
      <w:rFonts w:hint="default"/>
    </w:rPr>
  </w:style>
  <w:style w:type="character" w:customStyle="1" w:styleId="WW8Num23z0">
    <w:name w:val="WW8Num23z0"/>
    <w:rsid w:val="008526CC"/>
    <w:rPr>
      <w:rFonts w:ascii="Times New Roman" w:hAnsi="Times New Roman" w:cs="Times New Roman" w:hint="default"/>
      <w:b/>
      <w:i w:val="0"/>
      <w:sz w:val="24"/>
      <w:u w:val="none"/>
    </w:rPr>
  </w:style>
  <w:style w:type="character" w:customStyle="1" w:styleId="WW8Num24z0">
    <w:name w:val="WW8Num24z0"/>
    <w:rsid w:val="008526CC"/>
    <w:rPr>
      <w:rFonts w:ascii="Times New Roman" w:hAnsi="Times New Roman" w:cs="Times New Roman" w:hint="default"/>
      <w:b w:val="0"/>
      <w:i w:val="0"/>
      <w:sz w:val="24"/>
      <w:u w:val="none"/>
    </w:rPr>
  </w:style>
  <w:style w:type="character" w:customStyle="1" w:styleId="WW8Num25z0">
    <w:name w:val="WW8Num25z0"/>
    <w:rsid w:val="008526CC"/>
    <w:rPr>
      <w:rFonts w:hint="default"/>
    </w:rPr>
  </w:style>
  <w:style w:type="character" w:customStyle="1" w:styleId="WW8Num25z1">
    <w:name w:val="WW8Num25z1"/>
    <w:rsid w:val="008526CC"/>
    <w:rPr>
      <w:rFonts w:ascii="Courier New" w:hAnsi="Courier New" w:cs="Courier New" w:hint="default"/>
    </w:rPr>
  </w:style>
  <w:style w:type="character" w:customStyle="1" w:styleId="WW8Num25z2">
    <w:name w:val="WW8Num25z2"/>
    <w:rsid w:val="008526CC"/>
    <w:rPr>
      <w:rFonts w:ascii="Wingdings" w:hAnsi="Wingdings" w:cs="Wingdings" w:hint="default"/>
    </w:rPr>
  </w:style>
  <w:style w:type="character" w:customStyle="1" w:styleId="WW8Num25z3">
    <w:name w:val="WW8Num25z3"/>
    <w:rsid w:val="008526CC"/>
    <w:rPr>
      <w:rFonts w:ascii="Symbol" w:hAnsi="Symbol" w:cs="Symbol" w:hint="default"/>
    </w:rPr>
  </w:style>
  <w:style w:type="character" w:customStyle="1" w:styleId="WW8Num26z0">
    <w:name w:val="WW8Num26z0"/>
    <w:rsid w:val="008526CC"/>
    <w:rPr>
      <w:rFonts w:ascii="Symbol" w:hAnsi="Symbol" w:cs="Symbol" w:hint="default"/>
    </w:rPr>
  </w:style>
  <w:style w:type="character" w:customStyle="1" w:styleId="WW8Num27z0">
    <w:name w:val="WW8Num27z0"/>
    <w:rsid w:val="008526CC"/>
    <w:rPr>
      <w:rFonts w:ascii="Times New Roman" w:hAnsi="Times New Roman" w:cs="Times New Roman" w:hint="default"/>
    </w:rPr>
  </w:style>
  <w:style w:type="character" w:customStyle="1" w:styleId="WW8Num27z1">
    <w:name w:val="WW8Num27z1"/>
    <w:rsid w:val="008526CC"/>
    <w:rPr>
      <w:rFonts w:ascii="Courier New" w:hAnsi="Courier New" w:cs="Courier New" w:hint="default"/>
    </w:rPr>
  </w:style>
  <w:style w:type="character" w:customStyle="1" w:styleId="WW8Num27z2">
    <w:name w:val="WW8Num27z2"/>
    <w:rsid w:val="008526CC"/>
    <w:rPr>
      <w:rFonts w:ascii="Wingdings" w:hAnsi="Wingdings" w:cs="Wingdings" w:hint="default"/>
    </w:rPr>
  </w:style>
  <w:style w:type="character" w:customStyle="1" w:styleId="WW8Num27z3">
    <w:name w:val="WW8Num27z3"/>
    <w:rsid w:val="008526CC"/>
    <w:rPr>
      <w:rFonts w:ascii="Symbol" w:hAnsi="Symbol" w:cs="Symbol" w:hint="default"/>
    </w:rPr>
  </w:style>
  <w:style w:type="character" w:customStyle="1" w:styleId="WW8Num28z0">
    <w:name w:val="WW8Num28z0"/>
    <w:rsid w:val="008526CC"/>
    <w:rPr>
      <w:rFonts w:ascii="Times New Roman" w:hAnsi="Times New Roman" w:cs="Times New Roman" w:hint="default"/>
      <w:b/>
      <w:i w:val="0"/>
      <w:sz w:val="24"/>
      <w:u w:val="none"/>
    </w:rPr>
  </w:style>
  <w:style w:type="character" w:customStyle="1" w:styleId="WW8Num29z0">
    <w:name w:val="WW8Num29z0"/>
    <w:rsid w:val="008526CC"/>
    <w:rPr>
      <w:rFonts w:ascii="Times New Roman" w:hAnsi="Times New Roman" w:cs="Times New Roman" w:hint="default"/>
    </w:rPr>
  </w:style>
  <w:style w:type="character" w:customStyle="1" w:styleId="WW8Num29z1">
    <w:name w:val="WW8Num29z1"/>
    <w:rsid w:val="008526CC"/>
    <w:rPr>
      <w:rFonts w:ascii="Courier New" w:hAnsi="Courier New" w:cs="Courier New" w:hint="default"/>
    </w:rPr>
  </w:style>
  <w:style w:type="character" w:customStyle="1" w:styleId="WW8Num29z2">
    <w:name w:val="WW8Num29z2"/>
    <w:rsid w:val="008526CC"/>
    <w:rPr>
      <w:rFonts w:ascii="Wingdings" w:hAnsi="Wingdings" w:cs="Wingdings" w:hint="default"/>
    </w:rPr>
  </w:style>
  <w:style w:type="character" w:customStyle="1" w:styleId="WW8Num29z3">
    <w:name w:val="WW8Num29z3"/>
    <w:rsid w:val="008526CC"/>
    <w:rPr>
      <w:rFonts w:ascii="Symbol" w:hAnsi="Symbol" w:cs="Symbol" w:hint="default"/>
    </w:rPr>
  </w:style>
  <w:style w:type="character" w:customStyle="1" w:styleId="WW8Num30z0">
    <w:name w:val="WW8Num30z0"/>
    <w:rsid w:val="008526CC"/>
    <w:rPr>
      <w:rFonts w:ascii="Times New Roman" w:hAnsi="Times New Roman" w:cs="Times New Roman" w:hint="default"/>
      <w:b w:val="0"/>
      <w:i w:val="0"/>
      <w:sz w:val="20"/>
      <w:szCs w:val="22"/>
      <w:u w:val="none"/>
    </w:rPr>
  </w:style>
  <w:style w:type="character" w:customStyle="1" w:styleId="WW8Num31z0">
    <w:name w:val="WW8Num31z0"/>
    <w:rsid w:val="008526CC"/>
    <w:rPr>
      <w:rFonts w:hint="default"/>
    </w:rPr>
  </w:style>
  <w:style w:type="character" w:customStyle="1" w:styleId="WW8Num32z0">
    <w:name w:val="WW8Num32z0"/>
    <w:rsid w:val="008526CC"/>
  </w:style>
  <w:style w:type="character" w:customStyle="1" w:styleId="WW8Num33z0">
    <w:name w:val="WW8Num33z0"/>
    <w:rsid w:val="008526CC"/>
    <w:rPr>
      <w:rFonts w:hint="default"/>
      <w:b/>
    </w:rPr>
  </w:style>
  <w:style w:type="character" w:customStyle="1" w:styleId="WW8Num34z0">
    <w:name w:val="WW8Num34z0"/>
    <w:rsid w:val="008526CC"/>
    <w:rPr>
      <w:rFonts w:hint="default"/>
      <w:b/>
    </w:rPr>
  </w:style>
  <w:style w:type="character" w:customStyle="1" w:styleId="WW8Num35z0">
    <w:name w:val="WW8Num35z0"/>
    <w:rsid w:val="008526CC"/>
    <w:rPr>
      <w:rFonts w:hint="default"/>
      <w:b/>
      <w:sz w:val="22"/>
      <w:szCs w:val="22"/>
    </w:rPr>
  </w:style>
  <w:style w:type="character" w:customStyle="1" w:styleId="WW8Num35z1">
    <w:name w:val="WW8Num35z1"/>
    <w:rsid w:val="008526CC"/>
  </w:style>
  <w:style w:type="character" w:customStyle="1" w:styleId="WW8Num35z2">
    <w:name w:val="WW8Num35z2"/>
    <w:rsid w:val="008526CC"/>
  </w:style>
  <w:style w:type="character" w:customStyle="1" w:styleId="WW8Num35z3">
    <w:name w:val="WW8Num35z3"/>
    <w:rsid w:val="008526CC"/>
  </w:style>
  <w:style w:type="character" w:customStyle="1" w:styleId="WW8Num35z4">
    <w:name w:val="WW8Num35z4"/>
    <w:rsid w:val="008526CC"/>
  </w:style>
  <w:style w:type="character" w:customStyle="1" w:styleId="WW8Num35z5">
    <w:name w:val="WW8Num35z5"/>
    <w:rsid w:val="008526CC"/>
  </w:style>
  <w:style w:type="character" w:customStyle="1" w:styleId="WW8Num35z6">
    <w:name w:val="WW8Num35z6"/>
    <w:rsid w:val="008526CC"/>
  </w:style>
  <w:style w:type="character" w:customStyle="1" w:styleId="WW8Num35z7">
    <w:name w:val="WW8Num35z7"/>
    <w:rsid w:val="008526CC"/>
  </w:style>
  <w:style w:type="character" w:customStyle="1" w:styleId="WW8Num35z8">
    <w:name w:val="WW8Num35z8"/>
    <w:rsid w:val="008526CC"/>
  </w:style>
  <w:style w:type="character" w:customStyle="1" w:styleId="WW8Num36z0">
    <w:name w:val="WW8Num36z0"/>
    <w:rsid w:val="008526CC"/>
    <w:rPr>
      <w:rFonts w:ascii="Times New Roman" w:hAnsi="Times New Roman" w:cs="Times New Roman" w:hint="default"/>
    </w:rPr>
  </w:style>
  <w:style w:type="character" w:customStyle="1" w:styleId="WW8Num36z1">
    <w:name w:val="WW8Num36z1"/>
    <w:rsid w:val="008526CC"/>
    <w:rPr>
      <w:rFonts w:ascii="Courier New" w:hAnsi="Courier New" w:cs="Courier New" w:hint="default"/>
    </w:rPr>
  </w:style>
  <w:style w:type="character" w:customStyle="1" w:styleId="WW8Num36z3">
    <w:name w:val="WW8Num36z3"/>
    <w:rsid w:val="008526CC"/>
    <w:rPr>
      <w:rFonts w:ascii="Symbol" w:hAnsi="Symbol" w:cs="Symbol" w:hint="default"/>
    </w:rPr>
  </w:style>
  <w:style w:type="character" w:customStyle="1" w:styleId="WW8Num36z5">
    <w:name w:val="WW8Num36z5"/>
    <w:rsid w:val="008526CC"/>
    <w:rPr>
      <w:rFonts w:ascii="Wingdings" w:hAnsi="Wingdings" w:cs="Wingdings" w:hint="default"/>
    </w:rPr>
  </w:style>
  <w:style w:type="character" w:customStyle="1" w:styleId="WW8Num37z0">
    <w:name w:val="WW8Num37z0"/>
    <w:rsid w:val="008526CC"/>
    <w:rPr>
      <w:rFonts w:ascii="Times New Roman" w:hAnsi="Times New Roman" w:cs="Times New Roman" w:hint="default"/>
      <w:b w:val="0"/>
      <w:i w:val="0"/>
      <w:sz w:val="24"/>
      <w:u w:val="none"/>
    </w:rPr>
  </w:style>
  <w:style w:type="character" w:customStyle="1" w:styleId="WW8Num38z0">
    <w:name w:val="WW8Num38z0"/>
    <w:rsid w:val="008526CC"/>
    <w:rPr>
      <w:rFonts w:ascii="Times New Roman" w:hAnsi="Times New Roman" w:cs="Times New Roman" w:hint="default"/>
    </w:rPr>
  </w:style>
  <w:style w:type="character" w:customStyle="1" w:styleId="WW8Num38z1">
    <w:name w:val="WW8Num38z1"/>
    <w:rsid w:val="008526CC"/>
    <w:rPr>
      <w:rFonts w:ascii="Courier New" w:hAnsi="Courier New" w:cs="Courier New" w:hint="default"/>
    </w:rPr>
  </w:style>
  <w:style w:type="character" w:customStyle="1" w:styleId="WW8Num38z2">
    <w:name w:val="WW8Num38z2"/>
    <w:rsid w:val="008526CC"/>
    <w:rPr>
      <w:rFonts w:ascii="Wingdings" w:hAnsi="Wingdings" w:cs="Wingdings" w:hint="default"/>
    </w:rPr>
  </w:style>
  <w:style w:type="character" w:customStyle="1" w:styleId="WW8Num38z3">
    <w:name w:val="WW8Num38z3"/>
    <w:rsid w:val="008526CC"/>
    <w:rPr>
      <w:rFonts w:ascii="Symbol" w:hAnsi="Symbol" w:cs="Symbol" w:hint="default"/>
    </w:rPr>
  </w:style>
  <w:style w:type="character" w:customStyle="1" w:styleId="WW8Num39z0">
    <w:name w:val="WW8Num39z0"/>
    <w:rsid w:val="008526CC"/>
    <w:rPr>
      <w:rFonts w:ascii="Times New Roman" w:hAnsi="Times New Roman" w:cs="Times New Roman" w:hint="default"/>
      <w:b/>
      <w:i w:val="0"/>
      <w:sz w:val="24"/>
      <w:u w:val="none"/>
    </w:rPr>
  </w:style>
  <w:style w:type="character" w:customStyle="1" w:styleId="WW8Num40z0">
    <w:name w:val="WW8Num40z0"/>
    <w:rsid w:val="008526CC"/>
    <w:rPr>
      <w:rFonts w:hint="default"/>
    </w:rPr>
  </w:style>
  <w:style w:type="character" w:customStyle="1" w:styleId="WW8Num40z1">
    <w:name w:val="WW8Num40z1"/>
    <w:rsid w:val="008526CC"/>
    <w:rPr>
      <w:rFonts w:ascii="Courier New" w:hAnsi="Courier New" w:cs="Courier New" w:hint="default"/>
    </w:rPr>
  </w:style>
  <w:style w:type="character" w:customStyle="1" w:styleId="WW8Num40z2">
    <w:name w:val="WW8Num40z2"/>
    <w:rsid w:val="008526CC"/>
    <w:rPr>
      <w:rFonts w:ascii="Wingdings" w:hAnsi="Wingdings" w:cs="Wingdings" w:hint="default"/>
    </w:rPr>
  </w:style>
  <w:style w:type="character" w:customStyle="1" w:styleId="WW8Num40z3">
    <w:name w:val="WW8Num40z3"/>
    <w:rsid w:val="008526CC"/>
    <w:rPr>
      <w:rFonts w:ascii="Symbol" w:hAnsi="Symbol" w:cs="Symbol" w:hint="default"/>
    </w:rPr>
  </w:style>
  <w:style w:type="character" w:customStyle="1" w:styleId="WW8NumSt8z0">
    <w:name w:val="WW8NumSt8z0"/>
    <w:rsid w:val="008526CC"/>
    <w:rPr>
      <w:rFonts w:ascii="Wingdings" w:hAnsi="Wingdings" w:cs="Wingdings" w:hint="default"/>
      <w:b w:val="0"/>
      <w:i w:val="0"/>
      <w:sz w:val="24"/>
      <w:u w:val="none"/>
    </w:rPr>
  </w:style>
  <w:style w:type="character" w:customStyle="1" w:styleId="WW8NumSt9z0">
    <w:name w:val="WW8NumSt9z0"/>
    <w:rsid w:val="008526CC"/>
    <w:rPr>
      <w:rFonts w:ascii="Symbol" w:hAnsi="Symbol" w:cs="Symbol" w:hint="default"/>
    </w:rPr>
  </w:style>
  <w:style w:type="character" w:customStyle="1" w:styleId="WW8NumSt31z0">
    <w:name w:val="WW8NumSt31z0"/>
    <w:rsid w:val="008526CC"/>
    <w:rPr>
      <w:rFonts w:ascii="Symbol" w:hAnsi="Symbol" w:cs="Symbol" w:hint="default"/>
    </w:rPr>
  </w:style>
  <w:style w:type="character" w:customStyle="1" w:styleId="Bekezdsalapbettpusa1">
    <w:name w:val="Bekezdés alapbetűtípusa1"/>
    <w:rsid w:val="008526CC"/>
  </w:style>
  <w:style w:type="character" w:styleId="Oldalszm">
    <w:name w:val="page number"/>
    <w:basedOn w:val="Bekezdsalapbettpusa1"/>
    <w:rsid w:val="008526CC"/>
  </w:style>
  <w:style w:type="character" w:customStyle="1" w:styleId="seltext">
    <w:name w:val="seltext"/>
    <w:basedOn w:val="Bekezdsalapbettpusa1"/>
    <w:rsid w:val="008526CC"/>
  </w:style>
  <w:style w:type="character" w:styleId="Hiperhivatkozs">
    <w:name w:val="Hyperlink"/>
    <w:rsid w:val="008526CC"/>
    <w:rPr>
      <w:color w:val="0000FF"/>
      <w:u w:val="single"/>
    </w:rPr>
  </w:style>
  <w:style w:type="paragraph" w:customStyle="1" w:styleId="Cmsor">
    <w:name w:val="Címsor"/>
    <w:basedOn w:val="Norml"/>
    <w:next w:val="Szvegtrzs"/>
    <w:rsid w:val="008526CC"/>
    <w:pPr>
      <w:keepNext/>
      <w:spacing w:before="240" w:after="120"/>
    </w:pPr>
    <w:rPr>
      <w:rFonts w:ascii="Arial" w:eastAsia="Arial Unicode MS" w:hAnsi="Arial" w:cs="Mangal"/>
      <w:sz w:val="28"/>
      <w:szCs w:val="28"/>
    </w:rPr>
  </w:style>
  <w:style w:type="paragraph" w:styleId="Szvegtrzs">
    <w:name w:val="Body Text"/>
    <w:basedOn w:val="Norml"/>
    <w:link w:val="SzvegtrzsChar"/>
    <w:rsid w:val="008526CC"/>
    <w:pPr>
      <w:jc w:val="both"/>
    </w:pPr>
    <w:rPr>
      <w:sz w:val="24"/>
    </w:rPr>
  </w:style>
  <w:style w:type="paragraph" w:styleId="Lista">
    <w:name w:val="List"/>
    <w:basedOn w:val="Szvegtrzs"/>
    <w:rsid w:val="008526CC"/>
    <w:rPr>
      <w:rFonts w:cs="Mangal"/>
    </w:rPr>
  </w:style>
  <w:style w:type="paragraph" w:customStyle="1" w:styleId="Felirat">
    <w:name w:val="Felirat"/>
    <w:basedOn w:val="Norml"/>
    <w:rsid w:val="008526CC"/>
    <w:pPr>
      <w:suppressLineNumbers/>
      <w:spacing w:before="120" w:after="120"/>
    </w:pPr>
    <w:rPr>
      <w:rFonts w:cs="Mangal"/>
      <w:i/>
      <w:iCs/>
      <w:sz w:val="24"/>
      <w:szCs w:val="24"/>
    </w:rPr>
  </w:style>
  <w:style w:type="paragraph" w:customStyle="1" w:styleId="Trgymutat">
    <w:name w:val="Tárgymutató"/>
    <w:basedOn w:val="Norml"/>
    <w:rsid w:val="008526CC"/>
    <w:pPr>
      <w:suppressLineNumbers/>
    </w:pPr>
    <w:rPr>
      <w:rFonts w:cs="Mangal"/>
    </w:rPr>
  </w:style>
  <w:style w:type="paragraph" w:styleId="llb">
    <w:name w:val="footer"/>
    <w:basedOn w:val="Norml"/>
    <w:rsid w:val="008526CC"/>
    <w:pPr>
      <w:tabs>
        <w:tab w:val="center" w:pos="4536"/>
        <w:tab w:val="right" w:pos="9072"/>
      </w:tabs>
    </w:pPr>
  </w:style>
  <w:style w:type="paragraph" w:styleId="lfej">
    <w:name w:val="header"/>
    <w:basedOn w:val="Norml"/>
    <w:rsid w:val="008526CC"/>
    <w:pPr>
      <w:tabs>
        <w:tab w:val="center" w:pos="4536"/>
        <w:tab w:val="right" w:pos="9072"/>
      </w:tabs>
    </w:pPr>
  </w:style>
  <w:style w:type="paragraph" w:customStyle="1" w:styleId="Dokumentumtrkp1">
    <w:name w:val="Dokumentumtérkép1"/>
    <w:basedOn w:val="Norml"/>
    <w:rsid w:val="008526CC"/>
    <w:pPr>
      <w:shd w:val="clear" w:color="auto" w:fill="000080"/>
    </w:pPr>
    <w:rPr>
      <w:rFonts w:ascii="Tahoma" w:hAnsi="Tahoma" w:cs="Tahoma"/>
    </w:rPr>
  </w:style>
  <w:style w:type="paragraph" w:customStyle="1" w:styleId="Szvegtrzs21">
    <w:name w:val="Szövegtörzs 21"/>
    <w:basedOn w:val="Norml"/>
    <w:rsid w:val="008526CC"/>
    <w:pPr>
      <w:jc w:val="both"/>
    </w:pPr>
    <w:rPr>
      <w:sz w:val="23"/>
    </w:rPr>
  </w:style>
  <w:style w:type="paragraph" w:customStyle="1" w:styleId="Szvegtrzs31">
    <w:name w:val="Szövegtörzs 31"/>
    <w:basedOn w:val="Norml"/>
    <w:rsid w:val="008526CC"/>
    <w:pPr>
      <w:jc w:val="both"/>
    </w:pPr>
    <w:rPr>
      <w:i/>
      <w:sz w:val="23"/>
    </w:rPr>
  </w:style>
  <w:style w:type="paragraph" w:styleId="Szvegtrzsbehzssal">
    <w:name w:val="Body Text Indent"/>
    <w:basedOn w:val="Norml"/>
    <w:rsid w:val="008526CC"/>
    <w:pPr>
      <w:ind w:left="709"/>
      <w:jc w:val="both"/>
    </w:pPr>
  </w:style>
  <w:style w:type="paragraph" w:styleId="Buborkszveg">
    <w:name w:val="Balloon Text"/>
    <w:basedOn w:val="Norml"/>
    <w:rsid w:val="008526CC"/>
    <w:rPr>
      <w:rFonts w:ascii="Tahoma" w:hAnsi="Tahoma" w:cs="Tahoma"/>
      <w:sz w:val="16"/>
      <w:szCs w:val="16"/>
    </w:rPr>
  </w:style>
  <w:style w:type="paragraph" w:styleId="NormlWeb">
    <w:name w:val="Normal (Web)"/>
    <w:basedOn w:val="Norml"/>
    <w:rsid w:val="008526CC"/>
    <w:pPr>
      <w:spacing w:before="100" w:after="100"/>
    </w:pPr>
    <w:rPr>
      <w:sz w:val="24"/>
      <w:szCs w:val="24"/>
    </w:rPr>
  </w:style>
  <w:style w:type="paragraph" w:customStyle="1" w:styleId="Kerettartalom">
    <w:name w:val="Kerettartalom"/>
    <w:basedOn w:val="Szvegtrzs"/>
    <w:rsid w:val="008526CC"/>
  </w:style>
  <w:style w:type="paragraph" w:styleId="Listaszerbekezds">
    <w:name w:val="List Paragraph"/>
    <w:aliases w:val="Welt L,bekezdés1,lista_2,List Paragraph,List Paragraph à moi,Bullet List,FooterText,numbered,Paragraphe de liste1,Bulletr List Paragraph,列出段落,列出段落1,Listeafsnit1,Parágrafo da Lista1,List Paragraph2,List Paragraph21,リスト段落1,Dot pt"/>
    <w:basedOn w:val="Norml"/>
    <w:link w:val="ListaszerbekezdsChar"/>
    <w:uiPriority w:val="34"/>
    <w:qFormat/>
    <w:rsid w:val="005308B5"/>
    <w:pPr>
      <w:ind w:left="708"/>
    </w:pPr>
  </w:style>
  <w:style w:type="character" w:customStyle="1" w:styleId="SzvegtrzsChar">
    <w:name w:val="Szövegtörzs Char"/>
    <w:link w:val="Szvegtrzs"/>
    <w:rsid w:val="00A64837"/>
    <w:rPr>
      <w:sz w:val="24"/>
      <w:lang w:eastAsia="ar-SA"/>
    </w:rPr>
  </w:style>
  <w:style w:type="paragraph" w:styleId="Lista2">
    <w:name w:val="List 2"/>
    <w:basedOn w:val="Norml"/>
    <w:uiPriority w:val="99"/>
    <w:semiHidden/>
    <w:unhideWhenUsed/>
    <w:rsid w:val="00ED5179"/>
    <w:pPr>
      <w:ind w:left="566" w:hanging="283"/>
      <w:contextualSpacing/>
    </w:pPr>
  </w:style>
  <w:style w:type="paragraph" w:styleId="Lbjegyzetszveg">
    <w:name w:val="footnote text"/>
    <w:basedOn w:val="Norml"/>
    <w:link w:val="LbjegyzetszvegChar"/>
    <w:semiHidden/>
    <w:rsid w:val="00861464"/>
    <w:pPr>
      <w:overflowPunct w:val="0"/>
      <w:autoSpaceDE w:val="0"/>
      <w:textAlignment w:val="baseline"/>
    </w:pPr>
  </w:style>
  <w:style w:type="character" w:customStyle="1" w:styleId="LbjegyzetszvegChar">
    <w:name w:val="Lábjegyzetszöveg Char"/>
    <w:basedOn w:val="Bekezdsalapbettpusa"/>
    <w:link w:val="Lbjegyzetszveg"/>
    <w:semiHidden/>
    <w:rsid w:val="00861464"/>
    <w:rPr>
      <w:lang w:eastAsia="ar-SA"/>
    </w:rPr>
  </w:style>
  <w:style w:type="character" w:styleId="Lbjegyzet-hivatkozs">
    <w:name w:val="footnote reference"/>
    <w:semiHidden/>
    <w:rsid w:val="00861464"/>
    <w:rPr>
      <w:vertAlign w:val="superscript"/>
    </w:rPr>
  </w:style>
  <w:style w:type="character" w:customStyle="1" w:styleId="ListaszerbekezdsChar">
    <w:name w:val="Listaszerű bekezdés Char"/>
    <w:aliases w:val="Welt L Char,bekezdés1 Char,lista_2 Char,List Paragraph Char,List Paragraph à moi Char,Bullet List Char,FooterText Char,numbered Char,Paragraphe de liste1 Char,Bulletr List Paragraph Char,列出段落 Char,列出段落1 Char,Listeafsnit1 Char"/>
    <w:link w:val="Listaszerbekezds"/>
    <w:uiPriority w:val="34"/>
    <w:qFormat/>
    <w:locked/>
    <w:rsid w:val="00D30867"/>
    <w:rPr>
      <w:lang w:eastAsia="ar-SA"/>
    </w:rPr>
  </w:style>
  <w:style w:type="table" w:styleId="Rcsostblzat">
    <w:name w:val="Table Grid"/>
    <w:basedOn w:val="Normltblzat"/>
    <w:uiPriority w:val="39"/>
    <w:rsid w:val="00683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AE2D05"/>
    <w:rPr>
      <w:lang w:eastAsia="ar-SA"/>
    </w:rPr>
  </w:style>
  <w:style w:type="character" w:styleId="Jegyzethivatkozs">
    <w:name w:val="annotation reference"/>
    <w:basedOn w:val="Bekezdsalapbettpusa"/>
    <w:uiPriority w:val="99"/>
    <w:semiHidden/>
    <w:unhideWhenUsed/>
    <w:rsid w:val="00AE2D05"/>
    <w:rPr>
      <w:sz w:val="16"/>
      <w:szCs w:val="16"/>
    </w:rPr>
  </w:style>
  <w:style w:type="paragraph" w:styleId="Jegyzetszveg">
    <w:name w:val="annotation text"/>
    <w:basedOn w:val="Norml"/>
    <w:link w:val="JegyzetszvegChar"/>
    <w:uiPriority w:val="99"/>
    <w:semiHidden/>
    <w:unhideWhenUsed/>
    <w:rsid w:val="00AE2D05"/>
  </w:style>
  <w:style w:type="character" w:customStyle="1" w:styleId="JegyzetszvegChar">
    <w:name w:val="Jegyzetszöveg Char"/>
    <w:basedOn w:val="Bekezdsalapbettpusa"/>
    <w:link w:val="Jegyzetszveg"/>
    <w:uiPriority w:val="99"/>
    <w:semiHidden/>
    <w:rsid w:val="00AE2D05"/>
    <w:rPr>
      <w:lang w:eastAsia="ar-SA"/>
    </w:rPr>
  </w:style>
  <w:style w:type="paragraph" w:styleId="Megjegyzstrgya">
    <w:name w:val="annotation subject"/>
    <w:basedOn w:val="Jegyzetszveg"/>
    <w:next w:val="Jegyzetszveg"/>
    <w:link w:val="MegjegyzstrgyaChar"/>
    <w:uiPriority w:val="99"/>
    <w:semiHidden/>
    <w:unhideWhenUsed/>
    <w:rsid w:val="00AE2D05"/>
    <w:rPr>
      <w:b/>
      <w:bCs/>
    </w:rPr>
  </w:style>
  <w:style w:type="character" w:customStyle="1" w:styleId="MegjegyzstrgyaChar">
    <w:name w:val="Megjegyzés tárgya Char"/>
    <w:basedOn w:val="JegyzetszvegChar"/>
    <w:link w:val="Megjegyzstrgya"/>
    <w:uiPriority w:val="99"/>
    <w:semiHidden/>
    <w:rsid w:val="00AE2D0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7291">
      <w:bodyDiv w:val="1"/>
      <w:marLeft w:val="0"/>
      <w:marRight w:val="0"/>
      <w:marTop w:val="0"/>
      <w:marBottom w:val="0"/>
      <w:divBdr>
        <w:top w:val="none" w:sz="0" w:space="0" w:color="auto"/>
        <w:left w:val="none" w:sz="0" w:space="0" w:color="auto"/>
        <w:bottom w:val="none" w:sz="0" w:space="0" w:color="auto"/>
        <w:right w:val="none" w:sz="0" w:space="0" w:color="auto"/>
      </w:divBdr>
    </w:div>
    <w:div w:id="234701636">
      <w:bodyDiv w:val="1"/>
      <w:marLeft w:val="0"/>
      <w:marRight w:val="0"/>
      <w:marTop w:val="0"/>
      <w:marBottom w:val="0"/>
      <w:divBdr>
        <w:top w:val="none" w:sz="0" w:space="0" w:color="auto"/>
        <w:left w:val="none" w:sz="0" w:space="0" w:color="auto"/>
        <w:bottom w:val="none" w:sz="0" w:space="0" w:color="auto"/>
        <w:right w:val="none" w:sz="0" w:space="0" w:color="auto"/>
      </w:divBdr>
    </w:div>
    <w:div w:id="512960789">
      <w:bodyDiv w:val="1"/>
      <w:marLeft w:val="0"/>
      <w:marRight w:val="0"/>
      <w:marTop w:val="0"/>
      <w:marBottom w:val="0"/>
      <w:divBdr>
        <w:top w:val="none" w:sz="0" w:space="0" w:color="auto"/>
        <w:left w:val="none" w:sz="0" w:space="0" w:color="auto"/>
        <w:bottom w:val="none" w:sz="0" w:space="0" w:color="auto"/>
        <w:right w:val="none" w:sz="0" w:space="0" w:color="auto"/>
      </w:divBdr>
    </w:div>
    <w:div w:id="858741133">
      <w:bodyDiv w:val="1"/>
      <w:marLeft w:val="0"/>
      <w:marRight w:val="0"/>
      <w:marTop w:val="0"/>
      <w:marBottom w:val="0"/>
      <w:divBdr>
        <w:top w:val="none" w:sz="0" w:space="0" w:color="auto"/>
        <w:left w:val="none" w:sz="0" w:space="0" w:color="auto"/>
        <w:bottom w:val="none" w:sz="0" w:space="0" w:color="auto"/>
        <w:right w:val="none" w:sz="0" w:space="0" w:color="auto"/>
      </w:divBdr>
    </w:div>
    <w:div w:id="1688828134">
      <w:bodyDiv w:val="1"/>
      <w:marLeft w:val="0"/>
      <w:marRight w:val="0"/>
      <w:marTop w:val="0"/>
      <w:marBottom w:val="0"/>
      <w:divBdr>
        <w:top w:val="none" w:sz="0" w:space="0" w:color="auto"/>
        <w:left w:val="none" w:sz="0" w:space="0" w:color="auto"/>
        <w:bottom w:val="none" w:sz="0" w:space="0" w:color="auto"/>
        <w:right w:val="none" w:sz="0" w:space="0" w:color="auto"/>
      </w:divBdr>
    </w:div>
    <w:div w:id="1806924412">
      <w:bodyDiv w:val="1"/>
      <w:marLeft w:val="0"/>
      <w:marRight w:val="0"/>
      <w:marTop w:val="0"/>
      <w:marBottom w:val="0"/>
      <w:divBdr>
        <w:top w:val="none" w:sz="0" w:space="0" w:color="auto"/>
        <w:left w:val="none" w:sz="0" w:space="0" w:color="auto"/>
        <w:bottom w:val="none" w:sz="0" w:space="0" w:color="auto"/>
        <w:right w:val="none" w:sz="0" w:space="0" w:color="auto"/>
      </w:divBdr>
    </w:div>
    <w:div w:id="192387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5AC0C-C79E-48E4-8ABC-39859539A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2959</Words>
  <Characters>20420</Characters>
  <Application>Microsoft Office Word</Application>
  <DocSecurity>0</DocSecurity>
  <Lines>170</Lines>
  <Paragraphs>46</Paragraphs>
  <ScaleCrop>false</ScaleCrop>
  <HeadingPairs>
    <vt:vector size="2" baseType="variant">
      <vt:variant>
        <vt:lpstr>Cím</vt:lpstr>
      </vt:variant>
      <vt:variant>
        <vt:i4>1</vt:i4>
      </vt:variant>
    </vt:vector>
  </HeadingPairs>
  <TitlesOfParts>
    <vt:vector size="1" baseType="lpstr">
      <vt:lpstr>BESZÁMOLÓ</vt:lpstr>
    </vt:vector>
  </TitlesOfParts>
  <Company>HP Inc.</Company>
  <LinksUpToDate>false</LinksUpToDate>
  <CharactersWithSpaces>23333</CharactersWithSpaces>
  <SharedDoc>false</SharedDoc>
  <HLinks>
    <vt:vector size="12" baseType="variant">
      <vt:variant>
        <vt:i4>7209071</vt:i4>
      </vt:variant>
      <vt:variant>
        <vt:i4>3</vt:i4>
      </vt:variant>
      <vt:variant>
        <vt:i4>0</vt:i4>
      </vt:variant>
      <vt:variant>
        <vt:i4>5</vt:i4>
      </vt:variant>
      <vt:variant>
        <vt:lpwstr>http://www.harkany.hu/</vt:lpwstr>
      </vt:variant>
      <vt:variant>
        <vt:lpwstr/>
      </vt:variant>
      <vt:variant>
        <vt:i4>1769529</vt:i4>
      </vt:variant>
      <vt:variant>
        <vt:i4>0</vt:i4>
      </vt:variant>
      <vt:variant>
        <vt:i4>0</vt:i4>
      </vt:variant>
      <vt:variant>
        <vt:i4>5</vt:i4>
      </vt:variant>
      <vt:variant>
        <vt:lpwstr>mailto:polgarmester@harkany.hu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BESZÁMOLÓ</dc:title>
  <dc:creator>Ágota</dc:creator>
  <cp:lastModifiedBy>Vaszlavik Erika</cp:lastModifiedBy>
  <cp:revision>9</cp:revision>
  <cp:lastPrinted>2024-05-17T10:15:00Z</cp:lastPrinted>
  <dcterms:created xsi:type="dcterms:W3CDTF">2025-05-15T08:34:00Z</dcterms:created>
  <dcterms:modified xsi:type="dcterms:W3CDTF">2025-05-16T08:45:00Z</dcterms:modified>
</cp:coreProperties>
</file>