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47732A" w14:textId="77777777" w:rsidR="001E19F7" w:rsidRPr="005A33E3" w:rsidRDefault="007758BE" w:rsidP="001E19F7">
      <w:pPr>
        <w:jc w:val="both"/>
        <w:rPr>
          <w:b/>
          <w:szCs w:val="24"/>
          <w:u w:val="single"/>
        </w:rPr>
      </w:pPr>
      <w:r w:rsidRPr="005A33E3">
        <w:rPr>
          <w:noProof/>
          <w:szCs w:val="24"/>
        </w:rPr>
        <mc:AlternateContent>
          <mc:Choice Requires="wps">
            <w:drawing>
              <wp:anchor distT="0" distB="0" distL="114300" distR="114300" simplePos="0" relativeHeight="251660288" behindDoc="0" locked="0" layoutInCell="1" allowOverlap="1" wp14:anchorId="6BA14711" wp14:editId="25303583">
                <wp:simplePos x="0" y="0"/>
                <wp:positionH relativeFrom="column">
                  <wp:posOffset>2433955</wp:posOffset>
                </wp:positionH>
                <wp:positionV relativeFrom="paragraph">
                  <wp:posOffset>-385445</wp:posOffset>
                </wp:positionV>
                <wp:extent cx="3069590" cy="76517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9590" cy="765175"/>
                        </a:xfrm>
                        <a:prstGeom prst="rect">
                          <a:avLst/>
                        </a:prstGeom>
                        <a:solidFill>
                          <a:srgbClr val="FFFFFF"/>
                        </a:solidFill>
                        <a:ln w="9525">
                          <a:solidFill>
                            <a:srgbClr val="000000"/>
                          </a:solidFill>
                          <a:miter lim="800000"/>
                          <a:headEnd/>
                          <a:tailEnd/>
                        </a:ln>
                      </wps:spPr>
                      <wps:txbx>
                        <w:txbxContent>
                          <w:p w14:paraId="3EF96DFB" w14:textId="4B79040F" w:rsidR="001E19F7" w:rsidRPr="00C32E1E" w:rsidRDefault="001E19F7" w:rsidP="00C32E1E">
                            <w:pPr>
                              <w:pStyle w:val="Szvegtrzs3"/>
                              <w:jc w:val="both"/>
                              <w:rPr>
                                <w:b/>
                                <w:sz w:val="22"/>
                                <w:szCs w:val="22"/>
                              </w:rPr>
                            </w:pPr>
                            <w:r w:rsidRPr="00BB32B3">
                              <w:rPr>
                                <w:sz w:val="22"/>
                                <w:szCs w:val="22"/>
                                <w:u w:val="single"/>
                              </w:rPr>
                              <w:t>Tárgy:</w:t>
                            </w:r>
                            <w:r w:rsidRPr="00581DA3">
                              <w:t xml:space="preserve"> </w:t>
                            </w:r>
                            <w:r w:rsidRPr="00BB32B3">
                              <w:rPr>
                                <w:sz w:val="22"/>
                                <w:szCs w:val="22"/>
                              </w:rPr>
                              <w:t xml:space="preserve">Döntés </w:t>
                            </w:r>
                            <w:r w:rsidRPr="009633CD">
                              <w:rPr>
                                <w:sz w:val="22"/>
                                <w:szCs w:val="22"/>
                              </w:rPr>
                              <w:t xml:space="preserve">a </w:t>
                            </w:r>
                            <w:r>
                              <w:rPr>
                                <w:sz w:val="22"/>
                                <w:szCs w:val="22"/>
                              </w:rPr>
                              <w:t xml:space="preserve">7/2015. (II. </w:t>
                            </w:r>
                            <w:r w:rsidRPr="009633CD">
                              <w:rPr>
                                <w:sz w:val="22"/>
                                <w:szCs w:val="22"/>
                              </w:rPr>
                              <w:t>27.) ö</w:t>
                            </w:r>
                            <w:r>
                              <w:rPr>
                                <w:sz w:val="22"/>
                                <w:szCs w:val="22"/>
                              </w:rPr>
                              <w:t>nkor</w:t>
                            </w:r>
                            <w:r w:rsidR="00C32E1E">
                              <w:rPr>
                                <w:sz w:val="22"/>
                                <w:szCs w:val="22"/>
                              </w:rPr>
                              <w:t xml:space="preserve">mányzati rendeletben meghatározott iskolakezdési </w:t>
                            </w:r>
                            <w:r w:rsidR="00E35F54">
                              <w:rPr>
                                <w:sz w:val="22"/>
                                <w:szCs w:val="22"/>
                              </w:rPr>
                              <w:t xml:space="preserve">települési </w:t>
                            </w:r>
                            <w:r w:rsidR="00C32E1E">
                              <w:rPr>
                                <w:sz w:val="22"/>
                                <w:szCs w:val="22"/>
                              </w:rPr>
                              <w:t>támogatás</w:t>
                            </w:r>
                            <w:r w:rsidR="00E35F54">
                              <w:rPr>
                                <w:sz w:val="22"/>
                                <w:szCs w:val="22"/>
                              </w:rPr>
                              <w:t>ok</w:t>
                            </w:r>
                            <w:r w:rsidR="00C32E1E">
                              <w:rPr>
                                <w:sz w:val="22"/>
                                <w:szCs w:val="22"/>
                              </w:rPr>
                              <w:t xml:space="preserve"> nyújtásáról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A14711" id="_x0000_t202" coordsize="21600,21600" o:spt="202" path="m,l,21600r21600,l21600,xe">
                <v:stroke joinstyle="miter"/>
                <v:path gradientshapeok="t" o:connecttype="rect"/>
              </v:shapetype>
              <v:shape id="Text Box 2" o:spid="_x0000_s1026" type="#_x0000_t202" style="position:absolute;left:0;text-align:left;margin-left:191.65pt;margin-top:-30.35pt;width:241.7pt;height:6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">
                <v:textbox>
                  <w:txbxContent>
                    <w:p w14:paraId="3EF96DFB" w14:textId="4B79040F" w:rsidR="001E19F7" w:rsidRPr="00C32E1E" w:rsidRDefault="001E19F7" w:rsidP="00C32E1E">
                      <w:pPr>
                        <w:pStyle w:val="Szvegtrzs3"/>
                        <w:jc w:val="both"/>
                        <w:rPr>
                          <w:b/>
                          <w:sz w:val="22"/>
                          <w:szCs w:val="22"/>
                        </w:rPr>
                      </w:pPr>
                      <w:r w:rsidRPr="00BB32B3">
                        <w:rPr>
                          <w:sz w:val="22"/>
                          <w:szCs w:val="22"/>
                          <w:u w:val="single"/>
                        </w:rPr>
                        <w:t>Tárgy:</w:t>
                      </w:r>
                      <w:r w:rsidRPr="00581DA3">
                        <w:t xml:space="preserve"> </w:t>
                      </w:r>
                      <w:r w:rsidRPr="00BB32B3">
                        <w:rPr>
                          <w:sz w:val="22"/>
                          <w:szCs w:val="22"/>
                        </w:rPr>
                        <w:t xml:space="preserve">Döntés </w:t>
                      </w:r>
                      <w:r w:rsidRPr="009633CD">
                        <w:rPr>
                          <w:sz w:val="22"/>
                          <w:szCs w:val="22"/>
                        </w:rPr>
                        <w:t xml:space="preserve">a </w:t>
                      </w:r>
                      <w:r>
                        <w:rPr>
                          <w:sz w:val="22"/>
                          <w:szCs w:val="22"/>
                        </w:rPr>
                        <w:t xml:space="preserve">7/2015. (II. </w:t>
                      </w:r>
                      <w:r w:rsidRPr="009633CD">
                        <w:rPr>
                          <w:sz w:val="22"/>
                          <w:szCs w:val="22"/>
                        </w:rPr>
                        <w:t>27.) ö</w:t>
                      </w:r>
                      <w:r>
                        <w:rPr>
                          <w:sz w:val="22"/>
                          <w:szCs w:val="22"/>
                        </w:rPr>
                        <w:t>nkor</w:t>
                      </w:r>
                      <w:r w:rsidR="00C32E1E">
                        <w:rPr>
                          <w:sz w:val="22"/>
                          <w:szCs w:val="22"/>
                        </w:rPr>
                        <w:t xml:space="preserve">mányzati rendeletben meghatározott iskolakezdési </w:t>
                      </w:r>
                      <w:r w:rsidR="00E35F54">
                        <w:rPr>
                          <w:sz w:val="22"/>
                          <w:szCs w:val="22"/>
                        </w:rPr>
                        <w:t xml:space="preserve">települési </w:t>
                      </w:r>
                      <w:r w:rsidR="00C32E1E">
                        <w:rPr>
                          <w:sz w:val="22"/>
                          <w:szCs w:val="22"/>
                        </w:rPr>
                        <w:t>támogatás</w:t>
                      </w:r>
                      <w:r w:rsidR="00E35F54">
                        <w:rPr>
                          <w:sz w:val="22"/>
                          <w:szCs w:val="22"/>
                        </w:rPr>
                        <w:t>ok</w:t>
                      </w:r>
                      <w:r w:rsidR="00C32E1E">
                        <w:rPr>
                          <w:sz w:val="22"/>
                          <w:szCs w:val="22"/>
                        </w:rPr>
                        <w:t xml:space="preserve"> nyújtásáról</w:t>
                      </w:r>
                    </w:p>
                  </w:txbxContent>
                </v:textbox>
              </v:shape>
            </w:pict>
          </mc:Fallback>
        </mc:AlternateContent>
      </w:r>
      <w:r w:rsidR="001E19F7" w:rsidRPr="005A33E3">
        <w:rPr>
          <w:noProof/>
          <w:szCs w:val="24"/>
        </w:rPr>
        <w:drawing>
          <wp:inline distT="0" distB="0" distL="0" distR="0" wp14:anchorId="4581B071" wp14:editId="1B5AAE54">
            <wp:extent cx="876300" cy="971550"/>
            <wp:effectExtent l="19050" t="0" r="0" b="0"/>
            <wp:docPr id="2" name="Kép 1" descr="pecset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cset copy"/>
                    <pic:cNvPicPr>
                      <a:picLocks noChangeAspect="1" noChangeArrowheads="1"/>
                    </pic:cNvPicPr>
                  </pic:nvPicPr>
                  <pic:blipFill>
                    <a:blip r:embed="rId7" cstate="print"/>
                    <a:srcRect/>
                    <a:stretch>
                      <a:fillRect/>
                    </a:stretch>
                  </pic:blipFill>
                  <pic:spPr bwMode="auto">
                    <a:xfrm>
                      <a:off x="0" y="0"/>
                      <a:ext cx="876300" cy="971550"/>
                    </a:xfrm>
                    <a:prstGeom prst="rect">
                      <a:avLst/>
                    </a:prstGeom>
                    <a:noFill/>
                    <a:ln w="9525">
                      <a:noFill/>
                      <a:miter lim="800000"/>
                      <a:headEnd/>
                      <a:tailEnd/>
                    </a:ln>
                  </pic:spPr>
                </pic:pic>
              </a:graphicData>
            </a:graphic>
          </wp:inline>
        </w:drawing>
      </w:r>
    </w:p>
    <w:p w14:paraId="0519E7FB" w14:textId="77777777" w:rsidR="001E19F7" w:rsidRPr="005A33E3" w:rsidRDefault="001E19F7" w:rsidP="001E19F7">
      <w:pPr>
        <w:jc w:val="center"/>
        <w:rPr>
          <w:b/>
          <w:szCs w:val="24"/>
          <w:u w:val="single"/>
        </w:rPr>
      </w:pPr>
    </w:p>
    <w:p w14:paraId="4DE533DE" w14:textId="77777777" w:rsidR="001E19F7" w:rsidRPr="005A33E3" w:rsidRDefault="001E19F7" w:rsidP="001E19F7">
      <w:pPr>
        <w:jc w:val="center"/>
        <w:rPr>
          <w:b/>
          <w:szCs w:val="24"/>
          <w:u w:val="single"/>
        </w:rPr>
      </w:pPr>
      <w:r w:rsidRPr="005A33E3">
        <w:rPr>
          <w:b/>
          <w:szCs w:val="24"/>
          <w:u w:val="single"/>
        </w:rPr>
        <w:t>E L Ő T E R J E S Z T É S</w:t>
      </w:r>
    </w:p>
    <w:p w14:paraId="6D03A184" w14:textId="77777777" w:rsidR="001E19F7" w:rsidRPr="005A33E3" w:rsidRDefault="001E19F7" w:rsidP="001E19F7">
      <w:pPr>
        <w:jc w:val="center"/>
        <w:rPr>
          <w:b/>
          <w:szCs w:val="24"/>
          <w:u w:val="single"/>
        </w:rPr>
      </w:pPr>
    </w:p>
    <w:p w14:paraId="3F5824F0" w14:textId="77777777" w:rsidR="001E19F7" w:rsidRPr="005A33E3" w:rsidRDefault="001E19F7" w:rsidP="001E19F7">
      <w:pPr>
        <w:jc w:val="center"/>
        <w:rPr>
          <w:b/>
          <w:szCs w:val="24"/>
        </w:rPr>
      </w:pPr>
      <w:r w:rsidRPr="005A33E3">
        <w:rPr>
          <w:b/>
          <w:szCs w:val="24"/>
        </w:rPr>
        <w:t>HARKÁNY VÁROS KÉPVISELŐ-TESTÜLETÉNEK</w:t>
      </w:r>
    </w:p>
    <w:p w14:paraId="338DD8E4" w14:textId="788B5D22" w:rsidR="001E19F7" w:rsidRPr="005A33E3" w:rsidRDefault="007259FB" w:rsidP="001E19F7">
      <w:pPr>
        <w:jc w:val="center"/>
        <w:rPr>
          <w:b/>
          <w:szCs w:val="24"/>
        </w:rPr>
      </w:pPr>
      <w:r>
        <w:rPr>
          <w:b/>
          <w:szCs w:val="24"/>
        </w:rPr>
        <w:t>202</w:t>
      </w:r>
      <w:r w:rsidR="00357653">
        <w:rPr>
          <w:b/>
          <w:szCs w:val="24"/>
        </w:rPr>
        <w:t>5</w:t>
      </w:r>
      <w:r w:rsidR="001E19F7" w:rsidRPr="005A33E3">
        <w:rPr>
          <w:b/>
          <w:szCs w:val="24"/>
        </w:rPr>
        <w:t xml:space="preserve">. </w:t>
      </w:r>
      <w:r>
        <w:rPr>
          <w:b/>
          <w:szCs w:val="24"/>
        </w:rPr>
        <w:t>jú</w:t>
      </w:r>
      <w:r w:rsidR="00357653">
        <w:rPr>
          <w:b/>
          <w:szCs w:val="24"/>
        </w:rPr>
        <w:t>n</w:t>
      </w:r>
      <w:r>
        <w:rPr>
          <w:b/>
          <w:szCs w:val="24"/>
        </w:rPr>
        <w:t>ius</w:t>
      </w:r>
      <w:r w:rsidR="00C32E1E" w:rsidRPr="005A33E3">
        <w:rPr>
          <w:b/>
          <w:szCs w:val="24"/>
        </w:rPr>
        <w:t xml:space="preserve"> </w:t>
      </w:r>
      <w:r>
        <w:rPr>
          <w:b/>
          <w:szCs w:val="24"/>
        </w:rPr>
        <w:t>2</w:t>
      </w:r>
      <w:r w:rsidR="00357653">
        <w:rPr>
          <w:b/>
          <w:szCs w:val="24"/>
        </w:rPr>
        <w:t>7</w:t>
      </w:r>
      <w:r>
        <w:rPr>
          <w:b/>
          <w:szCs w:val="24"/>
        </w:rPr>
        <w:t>.</w:t>
      </w:r>
      <w:r w:rsidR="00657AF0" w:rsidRPr="005A33E3">
        <w:rPr>
          <w:b/>
          <w:szCs w:val="24"/>
        </w:rPr>
        <w:t xml:space="preserve"> napi</w:t>
      </w:r>
      <w:r w:rsidR="001E19F7" w:rsidRPr="005A33E3">
        <w:rPr>
          <w:b/>
          <w:szCs w:val="24"/>
        </w:rPr>
        <w:t xml:space="preserve"> </w:t>
      </w:r>
      <w:r w:rsidR="0063240D" w:rsidRPr="005A33E3">
        <w:rPr>
          <w:b/>
          <w:szCs w:val="24"/>
        </w:rPr>
        <w:t xml:space="preserve">RENDES </w:t>
      </w:r>
      <w:r w:rsidR="001E19F7" w:rsidRPr="005A33E3">
        <w:rPr>
          <w:b/>
          <w:szCs w:val="24"/>
        </w:rPr>
        <w:t>ÜLÉSÉRE</w:t>
      </w:r>
    </w:p>
    <w:p w14:paraId="63C6642A" w14:textId="77777777" w:rsidR="00BC623A" w:rsidRPr="005A33E3" w:rsidRDefault="00BC623A" w:rsidP="001E19F7">
      <w:pPr>
        <w:jc w:val="center"/>
        <w:rPr>
          <w:b/>
          <w:szCs w:val="24"/>
        </w:rPr>
      </w:pPr>
    </w:p>
    <w:p w14:paraId="4CFD8815" w14:textId="44039AD1" w:rsidR="001E19F7" w:rsidRPr="005A33E3" w:rsidRDefault="00303DC4" w:rsidP="001E19F7">
      <w:pPr>
        <w:jc w:val="center"/>
        <w:rPr>
          <w:b/>
          <w:szCs w:val="24"/>
        </w:rPr>
      </w:pPr>
      <w:r>
        <w:rPr>
          <w:b/>
          <w:szCs w:val="24"/>
        </w:rPr>
        <w:t>1</w:t>
      </w:r>
      <w:r w:rsidR="006C0F47">
        <w:rPr>
          <w:b/>
          <w:szCs w:val="24"/>
        </w:rPr>
        <w:t>1</w:t>
      </w:r>
      <w:r w:rsidR="00BA48CA" w:rsidRPr="005A33E3">
        <w:rPr>
          <w:b/>
          <w:szCs w:val="24"/>
        </w:rPr>
        <w:t>.)</w:t>
      </w:r>
      <w:r w:rsidR="001E19F7" w:rsidRPr="005A33E3">
        <w:rPr>
          <w:b/>
          <w:szCs w:val="24"/>
        </w:rPr>
        <w:t xml:space="preserve"> Napirendi pont</w:t>
      </w:r>
    </w:p>
    <w:p w14:paraId="355A6BE4" w14:textId="77777777" w:rsidR="001E19F7" w:rsidRPr="005A33E3" w:rsidRDefault="001E19F7" w:rsidP="001E19F7">
      <w:pPr>
        <w:jc w:val="center"/>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1"/>
        <w:gridCol w:w="4927"/>
      </w:tblGrid>
      <w:tr w:rsidR="001E19F7" w:rsidRPr="005A33E3" w14:paraId="6431E86A" w14:textId="77777777" w:rsidTr="003261A1">
        <w:trPr>
          <w:trHeight w:val="259"/>
        </w:trPr>
        <w:tc>
          <w:tcPr>
            <w:tcW w:w="4361" w:type="dxa"/>
            <w:tcBorders>
              <w:top w:val="single" w:sz="4" w:space="0" w:color="auto"/>
              <w:left w:val="single" w:sz="4" w:space="0" w:color="auto"/>
              <w:bottom w:val="single" w:sz="4" w:space="0" w:color="auto"/>
              <w:right w:val="single" w:sz="4" w:space="0" w:color="auto"/>
            </w:tcBorders>
          </w:tcPr>
          <w:p w14:paraId="68E9D0A2" w14:textId="77777777" w:rsidR="001E19F7" w:rsidRPr="005A33E3" w:rsidRDefault="001E19F7" w:rsidP="003261A1">
            <w:pPr>
              <w:rPr>
                <w:szCs w:val="24"/>
              </w:rPr>
            </w:pPr>
          </w:p>
          <w:p w14:paraId="6CF5C9A4" w14:textId="77777777" w:rsidR="001E19F7" w:rsidRPr="005A33E3" w:rsidRDefault="001E19F7" w:rsidP="003261A1">
            <w:pPr>
              <w:rPr>
                <w:szCs w:val="24"/>
              </w:rPr>
            </w:pPr>
            <w:r w:rsidRPr="005A33E3">
              <w:rPr>
                <w:szCs w:val="24"/>
              </w:rPr>
              <w:t>ELŐTERJESZTŐ:</w:t>
            </w:r>
          </w:p>
          <w:p w14:paraId="2C457CE9" w14:textId="77777777" w:rsidR="001E19F7" w:rsidRPr="005A33E3" w:rsidRDefault="001E19F7" w:rsidP="003261A1">
            <w:pPr>
              <w:rPr>
                <w:szCs w:val="24"/>
              </w:rPr>
            </w:pPr>
          </w:p>
        </w:tc>
        <w:tc>
          <w:tcPr>
            <w:tcW w:w="4927" w:type="dxa"/>
            <w:tcBorders>
              <w:top w:val="single" w:sz="4" w:space="0" w:color="auto"/>
              <w:left w:val="single" w:sz="4" w:space="0" w:color="auto"/>
              <w:bottom w:val="single" w:sz="4" w:space="0" w:color="auto"/>
              <w:right w:val="single" w:sz="4" w:space="0" w:color="auto"/>
            </w:tcBorders>
          </w:tcPr>
          <w:p w14:paraId="00D5B284" w14:textId="77777777" w:rsidR="001E19F7" w:rsidRPr="005A33E3" w:rsidRDefault="001E19F7" w:rsidP="003261A1">
            <w:pPr>
              <w:jc w:val="both"/>
              <w:rPr>
                <w:szCs w:val="24"/>
              </w:rPr>
            </w:pPr>
          </w:p>
          <w:p w14:paraId="212E2A74" w14:textId="00124098" w:rsidR="001E19F7" w:rsidRPr="005A33E3" w:rsidRDefault="007153D7" w:rsidP="003261A1">
            <w:pPr>
              <w:jc w:val="center"/>
              <w:rPr>
                <w:szCs w:val="24"/>
              </w:rPr>
            </w:pPr>
            <w:r>
              <w:rPr>
                <w:szCs w:val="24"/>
              </w:rPr>
              <w:t>Bacsáné dr. Kajdity Petra</w:t>
            </w:r>
          </w:p>
          <w:p w14:paraId="031F55F9" w14:textId="77777777" w:rsidR="001E19F7" w:rsidRPr="005A33E3" w:rsidRDefault="001E19F7" w:rsidP="003261A1">
            <w:pPr>
              <w:jc w:val="center"/>
              <w:rPr>
                <w:szCs w:val="24"/>
              </w:rPr>
            </w:pPr>
            <w:r w:rsidRPr="005A33E3">
              <w:rPr>
                <w:szCs w:val="24"/>
              </w:rPr>
              <w:t>jegyző</w:t>
            </w:r>
          </w:p>
        </w:tc>
      </w:tr>
      <w:tr w:rsidR="001E19F7" w:rsidRPr="005A33E3" w14:paraId="46F5B9C2" w14:textId="77777777" w:rsidTr="003261A1">
        <w:tc>
          <w:tcPr>
            <w:tcW w:w="4361" w:type="dxa"/>
            <w:tcBorders>
              <w:top w:val="single" w:sz="4" w:space="0" w:color="auto"/>
              <w:left w:val="single" w:sz="4" w:space="0" w:color="auto"/>
              <w:bottom w:val="single" w:sz="4" w:space="0" w:color="auto"/>
              <w:right w:val="single" w:sz="4" w:space="0" w:color="auto"/>
            </w:tcBorders>
          </w:tcPr>
          <w:p w14:paraId="69AE207C" w14:textId="77777777" w:rsidR="001E19F7" w:rsidRPr="005A33E3" w:rsidRDefault="001E19F7" w:rsidP="003261A1">
            <w:pPr>
              <w:rPr>
                <w:szCs w:val="24"/>
              </w:rPr>
            </w:pPr>
          </w:p>
          <w:p w14:paraId="58211268" w14:textId="77777777" w:rsidR="001E19F7" w:rsidRPr="005A33E3" w:rsidRDefault="001E19F7" w:rsidP="003261A1">
            <w:pPr>
              <w:rPr>
                <w:szCs w:val="24"/>
              </w:rPr>
            </w:pPr>
            <w:r w:rsidRPr="005A33E3">
              <w:rPr>
                <w:szCs w:val="24"/>
              </w:rPr>
              <w:t>AZ ELŐTERJESZTÉST KÉSZÍTETTE:</w:t>
            </w:r>
          </w:p>
          <w:p w14:paraId="07CC0610" w14:textId="77777777" w:rsidR="001E19F7" w:rsidRPr="005A33E3" w:rsidRDefault="001E19F7" w:rsidP="003261A1">
            <w:pPr>
              <w:rPr>
                <w:szCs w:val="24"/>
              </w:rPr>
            </w:pPr>
          </w:p>
        </w:tc>
        <w:tc>
          <w:tcPr>
            <w:tcW w:w="4927" w:type="dxa"/>
            <w:tcBorders>
              <w:top w:val="single" w:sz="4" w:space="0" w:color="auto"/>
              <w:left w:val="single" w:sz="4" w:space="0" w:color="auto"/>
              <w:bottom w:val="single" w:sz="4" w:space="0" w:color="auto"/>
              <w:right w:val="single" w:sz="4" w:space="0" w:color="auto"/>
            </w:tcBorders>
          </w:tcPr>
          <w:p w14:paraId="391144F7" w14:textId="77777777" w:rsidR="001E19F7" w:rsidRPr="005A33E3" w:rsidRDefault="001E19F7" w:rsidP="003261A1">
            <w:pPr>
              <w:jc w:val="center"/>
              <w:rPr>
                <w:szCs w:val="24"/>
              </w:rPr>
            </w:pPr>
          </w:p>
          <w:p w14:paraId="668F9790" w14:textId="6694F212" w:rsidR="00C32E1E" w:rsidRPr="005A33E3" w:rsidRDefault="00CF15B1" w:rsidP="00C32E1E">
            <w:pPr>
              <w:jc w:val="center"/>
              <w:rPr>
                <w:szCs w:val="24"/>
              </w:rPr>
            </w:pPr>
            <w:r w:rsidRPr="005A33E3">
              <w:rPr>
                <w:szCs w:val="24"/>
              </w:rPr>
              <w:t>Regényiné dr. Börczi Vera</w:t>
            </w:r>
          </w:p>
          <w:p w14:paraId="2DB6555E" w14:textId="5204EC4B" w:rsidR="001E19F7" w:rsidRPr="005A33E3" w:rsidRDefault="00CF15B1" w:rsidP="003261A1">
            <w:pPr>
              <w:jc w:val="center"/>
              <w:rPr>
                <w:szCs w:val="24"/>
              </w:rPr>
            </w:pPr>
            <w:r w:rsidRPr="005A33E3">
              <w:rPr>
                <w:szCs w:val="24"/>
              </w:rPr>
              <w:t>al</w:t>
            </w:r>
            <w:r w:rsidR="00C32E1E" w:rsidRPr="005A33E3">
              <w:rPr>
                <w:szCs w:val="24"/>
              </w:rPr>
              <w:t>jegyző</w:t>
            </w:r>
          </w:p>
        </w:tc>
      </w:tr>
      <w:tr w:rsidR="001E19F7" w:rsidRPr="005A33E3" w14:paraId="77F25111" w14:textId="77777777" w:rsidTr="003261A1">
        <w:trPr>
          <w:trHeight w:val="304"/>
        </w:trPr>
        <w:tc>
          <w:tcPr>
            <w:tcW w:w="4361" w:type="dxa"/>
            <w:tcBorders>
              <w:top w:val="single" w:sz="4" w:space="0" w:color="auto"/>
              <w:left w:val="single" w:sz="4" w:space="0" w:color="auto"/>
              <w:bottom w:val="single" w:sz="4" w:space="0" w:color="auto"/>
              <w:right w:val="single" w:sz="4" w:space="0" w:color="auto"/>
            </w:tcBorders>
            <w:hideMark/>
          </w:tcPr>
          <w:p w14:paraId="5BE433AC" w14:textId="77777777" w:rsidR="001E19F7" w:rsidRPr="005A33E3" w:rsidRDefault="001E19F7" w:rsidP="003261A1">
            <w:pPr>
              <w:rPr>
                <w:szCs w:val="24"/>
              </w:rPr>
            </w:pPr>
            <w:r w:rsidRPr="005A33E3">
              <w:rPr>
                <w:szCs w:val="24"/>
              </w:rPr>
              <w:t>VÉLEMÉNYEZÉSRE MEGKAPTA:</w:t>
            </w:r>
          </w:p>
          <w:p w14:paraId="625DD9AF" w14:textId="00441B9E" w:rsidR="0063240D" w:rsidRPr="005A33E3" w:rsidRDefault="0063240D" w:rsidP="007F06C0">
            <w:pPr>
              <w:ind w:left="780"/>
              <w:rPr>
                <w:szCs w:val="24"/>
                <w:u w:val="single"/>
              </w:rPr>
            </w:pPr>
          </w:p>
        </w:tc>
        <w:tc>
          <w:tcPr>
            <w:tcW w:w="4927" w:type="dxa"/>
            <w:tcBorders>
              <w:top w:val="single" w:sz="4" w:space="0" w:color="auto"/>
              <w:left w:val="single" w:sz="4" w:space="0" w:color="auto"/>
              <w:bottom w:val="single" w:sz="4" w:space="0" w:color="auto"/>
              <w:right w:val="single" w:sz="4" w:space="0" w:color="auto"/>
            </w:tcBorders>
          </w:tcPr>
          <w:p w14:paraId="541D206D" w14:textId="77777777" w:rsidR="007F06C0" w:rsidRPr="005A33E3" w:rsidRDefault="007F06C0" w:rsidP="007F06C0">
            <w:pPr>
              <w:numPr>
                <w:ilvl w:val="0"/>
                <w:numId w:val="1"/>
              </w:numPr>
              <w:rPr>
                <w:szCs w:val="24"/>
                <w:u w:val="single"/>
              </w:rPr>
            </w:pPr>
            <w:r w:rsidRPr="005A33E3">
              <w:rPr>
                <w:szCs w:val="24"/>
                <w:u w:val="single"/>
              </w:rPr>
              <w:t>Pénzügyi, Városfejlesztési, Kulturális és Idegenforgalmi Bizottság</w:t>
            </w:r>
          </w:p>
          <w:p w14:paraId="7C71C744" w14:textId="764BD16E" w:rsidR="007F06C0" w:rsidRPr="005A33E3" w:rsidRDefault="00357653" w:rsidP="007F06C0">
            <w:pPr>
              <w:numPr>
                <w:ilvl w:val="0"/>
                <w:numId w:val="1"/>
              </w:numPr>
              <w:rPr>
                <w:szCs w:val="24"/>
                <w:u w:val="single"/>
              </w:rPr>
            </w:pPr>
            <w:r>
              <w:rPr>
                <w:szCs w:val="24"/>
                <w:u w:val="single"/>
              </w:rPr>
              <w:t xml:space="preserve">Jogi és </w:t>
            </w:r>
            <w:r w:rsidR="007F06C0" w:rsidRPr="005A33E3">
              <w:rPr>
                <w:szCs w:val="24"/>
                <w:u w:val="single"/>
              </w:rPr>
              <w:t>Szociális Bizottság</w:t>
            </w:r>
          </w:p>
          <w:p w14:paraId="4574EBDC" w14:textId="77777777" w:rsidR="001E19F7" w:rsidRPr="005A33E3" w:rsidRDefault="001E19F7" w:rsidP="003261A1">
            <w:pPr>
              <w:jc w:val="center"/>
              <w:rPr>
                <w:b/>
                <w:szCs w:val="24"/>
              </w:rPr>
            </w:pPr>
          </w:p>
          <w:p w14:paraId="3189363B" w14:textId="77777777" w:rsidR="001E19F7" w:rsidRPr="005A33E3" w:rsidRDefault="001E19F7" w:rsidP="003261A1">
            <w:pPr>
              <w:jc w:val="center"/>
              <w:rPr>
                <w:szCs w:val="24"/>
              </w:rPr>
            </w:pPr>
          </w:p>
        </w:tc>
      </w:tr>
      <w:tr w:rsidR="001E19F7" w:rsidRPr="005A33E3" w14:paraId="226D357C" w14:textId="77777777" w:rsidTr="003261A1">
        <w:tc>
          <w:tcPr>
            <w:tcW w:w="4361" w:type="dxa"/>
            <w:tcBorders>
              <w:top w:val="single" w:sz="4" w:space="0" w:color="auto"/>
              <w:left w:val="single" w:sz="4" w:space="0" w:color="auto"/>
              <w:bottom w:val="single" w:sz="4" w:space="0" w:color="auto"/>
              <w:right w:val="single" w:sz="4" w:space="0" w:color="auto"/>
            </w:tcBorders>
            <w:hideMark/>
          </w:tcPr>
          <w:p w14:paraId="261CFF00" w14:textId="77777777" w:rsidR="001E19F7" w:rsidRPr="005A33E3" w:rsidRDefault="001E19F7" w:rsidP="003261A1">
            <w:pPr>
              <w:rPr>
                <w:szCs w:val="24"/>
              </w:rPr>
            </w:pPr>
            <w:r w:rsidRPr="005A33E3">
              <w:rPr>
                <w:szCs w:val="24"/>
              </w:rPr>
              <w:t>MEGTÁRGYALTA:</w:t>
            </w:r>
          </w:p>
        </w:tc>
        <w:tc>
          <w:tcPr>
            <w:tcW w:w="4927" w:type="dxa"/>
            <w:tcBorders>
              <w:top w:val="single" w:sz="4" w:space="0" w:color="auto"/>
              <w:left w:val="single" w:sz="4" w:space="0" w:color="auto"/>
              <w:bottom w:val="single" w:sz="4" w:space="0" w:color="auto"/>
              <w:right w:val="single" w:sz="4" w:space="0" w:color="auto"/>
            </w:tcBorders>
          </w:tcPr>
          <w:p w14:paraId="416F665C" w14:textId="66660674" w:rsidR="001E19F7" w:rsidRPr="005A33E3" w:rsidRDefault="00C931F4" w:rsidP="003261A1">
            <w:pPr>
              <w:jc w:val="center"/>
              <w:rPr>
                <w:szCs w:val="24"/>
              </w:rPr>
            </w:pPr>
            <w:r>
              <w:rPr>
                <w:szCs w:val="24"/>
              </w:rPr>
              <w:t>Tárgyalja a 2025.06.27-i ülésén</w:t>
            </w:r>
          </w:p>
          <w:p w14:paraId="69B6BC93" w14:textId="060F40EF" w:rsidR="001E19F7" w:rsidRPr="005A33E3" w:rsidRDefault="001E19F7" w:rsidP="003261A1">
            <w:pPr>
              <w:jc w:val="center"/>
              <w:rPr>
                <w:szCs w:val="24"/>
              </w:rPr>
            </w:pPr>
          </w:p>
        </w:tc>
      </w:tr>
      <w:tr w:rsidR="001E19F7" w:rsidRPr="005A33E3" w14:paraId="2B975309" w14:textId="77777777" w:rsidTr="003261A1">
        <w:trPr>
          <w:trHeight w:val="668"/>
        </w:trPr>
        <w:tc>
          <w:tcPr>
            <w:tcW w:w="4361" w:type="dxa"/>
            <w:tcBorders>
              <w:top w:val="single" w:sz="4" w:space="0" w:color="auto"/>
              <w:left w:val="single" w:sz="4" w:space="0" w:color="auto"/>
              <w:bottom w:val="single" w:sz="4" w:space="0" w:color="auto"/>
              <w:right w:val="single" w:sz="4" w:space="0" w:color="auto"/>
            </w:tcBorders>
          </w:tcPr>
          <w:p w14:paraId="52A9A6F8" w14:textId="77777777" w:rsidR="001E19F7" w:rsidRPr="005A33E3" w:rsidRDefault="001E19F7" w:rsidP="003261A1">
            <w:pPr>
              <w:rPr>
                <w:szCs w:val="24"/>
              </w:rPr>
            </w:pPr>
          </w:p>
          <w:p w14:paraId="51775887" w14:textId="77777777" w:rsidR="001E19F7" w:rsidRPr="005A33E3" w:rsidRDefault="001E19F7" w:rsidP="003261A1">
            <w:pPr>
              <w:rPr>
                <w:szCs w:val="24"/>
                <w:u w:val="single"/>
              </w:rPr>
            </w:pPr>
            <w:r w:rsidRPr="005A33E3">
              <w:rPr>
                <w:szCs w:val="24"/>
              </w:rPr>
              <w:t>AZ ÜGYBEN KORÁBBAN HOZOTT HATÁROZAT/</w:t>
            </w:r>
            <w:r w:rsidRPr="005A33E3">
              <w:rPr>
                <w:szCs w:val="24"/>
                <w:u w:val="single"/>
              </w:rPr>
              <w:t>HATÁLYOS RENDELET:</w:t>
            </w:r>
          </w:p>
          <w:p w14:paraId="6A8C041D" w14:textId="77777777" w:rsidR="001E19F7" w:rsidRPr="005A33E3" w:rsidRDefault="001E19F7" w:rsidP="003261A1">
            <w:pPr>
              <w:rPr>
                <w:szCs w:val="24"/>
              </w:rPr>
            </w:pPr>
          </w:p>
        </w:tc>
        <w:tc>
          <w:tcPr>
            <w:tcW w:w="4927" w:type="dxa"/>
            <w:tcBorders>
              <w:top w:val="single" w:sz="4" w:space="0" w:color="auto"/>
              <w:left w:val="single" w:sz="4" w:space="0" w:color="auto"/>
              <w:bottom w:val="single" w:sz="4" w:space="0" w:color="auto"/>
              <w:right w:val="single" w:sz="4" w:space="0" w:color="auto"/>
            </w:tcBorders>
          </w:tcPr>
          <w:p w14:paraId="1886BAE8" w14:textId="77777777" w:rsidR="001E19F7" w:rsidRPr="005A33E3" w:rsidRDefault="001E19F7" w:rsidP="003261A1">
            <w:pPr>
              <w:jc w:val="center"/>
              <w:rPr>
                <w:szCs w:val="24"/>
              </w:rPr>
            </w:pPr>
          </w:p>
          <w:p w14:paraId="03BD1F1E" w14:textId="77777777" w:rsidR="001E19F7" w:rsidRPr="005A33E3" w:rsidRDefault="001E19F7" w:rsidP="003261A1">
            <w:pPr>
              <w:jc w:val="center"/>
              <w:rPr>
                <w:szCs w:val="24"/>
              </w:rPr>
            </w:pPr>
            <w:r w:rsidRPr="005A33E3">
              <w:rPr>
                <w:szCs w:val="24"/>
              </w:rPr>
              <w:t>7/2015. (II. 27.)</w:t>
            </w:r>
          </w:p>
          <w:p w14:paraId="095F644B" w14:textId="77777777" w:rsidR="001E19F7" w:rsidRPr="005A33E3" w:rsidRDefault="001E19F7" w:rsidP="003261A1">
            <w:pPr>
              <w:jc w:val="center"/>
              <w:rPr>
                <w:szCs w:val="24"/>
              </w:rPr>
            </w:pPr>
          </w:p>
        </w:tc>
      </w:tr>
      <w:tr w:rsidR="001E19F7" w:rsidRPr="005A33E3" w14:paraId="19BFEBE6" w14:textId="77777777" w:rsidTr="003261A1">
        <w:tc>
          <w:tcPr>
            <w:tcW w:w="4361" w:type="dxa"/>
            <w:tcBorders>
              <w:top w:val="single" w:sz="4" w:space="0" w:color="auto"/>
              <w:left w:val="single" w:sz="4" w:space="0" w:color="auto"/>
              <w:bottom w:val="single" w:sz="4" w:space="0" w:color="auto"/>
              <w:right w:val="single" w:sz="4" w:space="0" w:color="auto"/>
            </w:tcBorders>
          </w:tcPr>
          <w:p w14:paraId="6759462D" w14:textId="77777777" w:rsidR="001E19F7" w:rsidRPr="005A33E3" w:rsidRDefault="001E19F7" w:rsidP="003261A1">
            <w:pPr>
              <w:rPr>
                <w:szCs w:val="24"/>
              </w:rPr>
            </w:pPr>
          </w:p>
          <w:p w14:paraId="66E6183E" w14:textId="77777777" w:rsidR="001E19F7" w:rsidRPr="005A33E3" w:rsidRDefault="001E19F7" w:rsidP="003261A1">
            <w:pPr>
              <w:rPr>
                <w:szCs w:val="24"/>
              </w:rPr>
            </w:pPr>
            <w:r w:rsidRPr="005A33E3">
              <w:rPr>
                <w:szCs w:val="24"/>
              </w:rPr>
              <w:t>SZÜKSÉGES DÖNTÉS:</w:t>
            </w:r>
          </w:p>
          <w:p w14:paraId="243CF1F2" w14:textId="77777777" w:rsidR="001E19F7" w:rsidRPr="005A33E3" w:rsidRDefault="001E19F7" w:rsidP="003261A1">
            <w:pPr>
              <w:rPr>
                <w:szCs w:val="24"/>
              </w:rPr>
            </w:pPr>
            <w:r w:rsidRPr="005A33E3">
              <w:rPr>
                <w:szCs w:val="24"/>
                <w:u w:val="single"/>
              </w:rPr>
              <w:t>HATÁROZAT</w:t>
            </w:r>
            <w:r w:rsidRPr="005A33E3">
              <w:rPr>
                <w:szCs w:val="24"/>
              </w:rPr>
              <w:t>/</w:t>
            </w:r>
            <w:r w:rsidRPr="00E04E9C">
              <w:rPr>
                <w:szCs w:val="24"/>
                <w:u w:val="single"/>
              </w:rPr>
              <w:t>RENDELET</w:t>
            </w:r>
            <w:r w:rsidRPr="005A33E3">
              <w:rPr>
                <w:szCs w:val="24"/>
              </w:rPr>
              <w:t xml:space="preserve"> </w:t>
            </w:r>
          </w:p>
          <w:p w14:paraId="511A8836" w14:textId="77777777" w:rsidR="001E19F7" w:rsidRPr="005A33E3" w:rsidRDefault="001E19F7" w:rsidP="003261A1">
            <w:pPr>
              <w:rPr>
                <w:szCs w:val="24"/>
              </w:rPr>
            </w:pPr>
          </w:p>
        </w:tc>
        <w:tc>
          <w:tcPr>
            <w:tcW w:w="4927" w:type="dxa"/>
            <w:tcBorders>
              <w:top w:val="single" w:sz="4" w:space="0" w:color="auto"/>
              <w:left w:val="single" w:sz="4" w:space="0" w:color="auto"/>
              <w:bottom w:val="single" w:sz="4" w:space="0" w:color="auto"/>
              <w:right w:val="single" w:sz="4" w:space="0" w:color="auto"/>
            </w:tcBorders>
          </w:tcPr>
          <w:p w14:paraId="01E85B69" w14:textId="77777777" w:rsidR="001E19F7" w:rsidRPr="005A33E3" w:rsidRDefault="001E19F7" w:rsidP="003261A1">
            <w:pPr>
              <w:jc w:val="center"/>
              <w:rPr>
                <w:szCs w:val="24"/>
              </w:rPr>
            </w:pPr>
          </w:p>
          <w:p w14:paraId="360D7DBC" w14:textId="77777777" w:rsidR="00FE3BEC" w:rsidRDefault="00FE3BEC" w:rsidP="003261A1">
            <w:pPr>
              <w:jc w:val="center"/>
              <w:rPr>
                <w:szCs w:val="24"/>
              </w:rPr>
            </w:pPr>
            <w:r w:rsidRPr="005A33E3">
              <w:rPr>
                <w:szCs w:val="24"/>
              </w:rPr>
              <w:t>határozat</w:t>
            </w:r>
          </w:p>
          <w:p w14:paraId="4A076BD0" w14:textId="6B85926F" w:rsidR="00E04E9C" w:rsidRPr="005A33E3" w:rsidRDefault="00E04E9C" w:rsidP="003261A1">
            <w:pPr>
              <w:jc w:val="center"/>
              <w:rPr>
                <w:szCs w:val="24"/>
              </w:rPr>
            </w:pPr>
          </w:p>
        </w:tc>
      </w:tr>
      <w:tr w:rsidR="001E19F7" w:rsidRPr="005A33E3" w14:paraId="4CABAE95" w14:textId="77777777" w:rsidTr="003261A1">
        <w:tc>
          <w:tcPr>
            <w:tcW w:w="4361" w:type="dxa"/>
            <w:tcBorders>
              <w:top w:val="single" w:sz="4" w:space="0" w:color="auto"/>
              <w:left w:val="single" w:sz="4" w:space="0" w:color="auto"/>
              <w:bottom w:val="single" w:sz="4" w:space="0" w:color="auto"/>
              <w:right w:val="single" w:sz="4" w:space="0" w:color="auto"/>
            </w:tcBorders>
          </w:tcPr>
          <w:p w14:paraId="72C99F28" w14:textId="77777777" w:rsidR="001E19F7" w:rsidRPr="005A33E3" w:rsidRDefault="001E19F7" w:rsidP="003261A1">
            <w:pPr>
              <w:rPr>
                <w:szCs w:val="24"/>
              </w:rPr>
            </w:pPr>
          </w:p>
          <w:p w14:paraId="3BEBC21C" w14:textId="77777777" w:rsidR="001E19F7" w:rsidRPr="005A33E3" w:rsidRDefault="001E19F7" w:rsidP="003261A1">
            <w:pPr>
              <w:rPr>
                <w:szCs w:val="24"/>
              </w:rPr>
            </w:pPr>
            <w:r w:rsidRPr="005A33E3">
              <w:rPr>
                <w:szCs w:val="24"/>
              </w:rPr>
              <w:t>SZÜKSÉGES TÖBBSÉG:</w:t>
            </w:r>
          </w:p>
          <w:p w14:paraId="5E827A52" w14:textId="77777777" w:rsidR="001E19F7" w:rsidRPr="005A33E3" w:rsidRDefault="001E19F7" w:rsidP="003261A1">
            <w:pPr>
              <w:rPr>
                <w:szCs w:val="24"/>
              </w:rPr>
            </w:pPr>
          </w:p>
        </w:tc>
        <w:tc>
          <w:tcPr>
            <w:tcW w:w="4927" w:type="dxa"/>
            <w:tcBorders>
              <w:top w:val="single" w:sz="4" w:space="0" w:color="auto"/>
              <w:left w:val="single" w:sz="4" w:space="0" w:color="auto"/>
              <w:bottom w:val="single" w:sz="4" w:space="0" w:color="auto"/>
              <w:right w:val="single" w:sz="4" w:space="0" w:color="auto"/>
            </w:tcBorders>
          </w:tcPr>
          <w:p w14:paraId="4E9B86F0" w14:textId="77777777" w:rsidR="001E19F7" w:rsidRPr="005A33E3" w:rsidRDefault="001E19F7" w:rsidP="003261A1">
            <w:pPr>
              <w:jc w:val="center"/>
              <w:rPr>
                <w:b/>
                <w:szCs w:val="24"/>
              </w:rPr>
            </w:pPr>
          </w:p>
          <w:p w14:paraId="3F947549" w14:textId="77777777" w:rsidR="001E19F7" w:rsidRPr="005A33E3" w:rsidRDefault="001E19F7" w:rsidP="003261A1">
            <w:pPr>
              <w:jc w:val="center"/>
              <w:rPr>
                <w:szCs w:val="24"/>
              </w:rPr>
            </w:pPr>
          </w:p>
          <w:p w14:paraId="55967FE7" w14:textId="77777777" w:rsidR="00FE3BEC" w:rsidRDefault="00E04E9C" w:rsidP="00E04E9C">
            <w:pPr>
              <w:jc w:val="center"/>
              <w:rPr>
                <w:szCs w:val="24"/>
              </w:rPr>
            </w:pPr>
            <w:r>
              <w:rPr>
                <w:szCs w:val="24"/>
              </w:rPr>
              <w:t>Határozat: e</w:t>
            </w:r>
            <w:r w:rsidR="00FE3BEC" w:rsidRPr="005A33E3">
              <w:rPr>
                <w:szCs w:val="24"/>
              </w:rPr>
              <w:t>gyszerű többség</w:t>
            </w:r>
          </w:p>
          <w:p w14:paraId="3D645207" w14:textId="7E4FAA80" w:rsidR="00E04E9C" w:rsidRPr="005A33E3" w:rsidRDefault="00E04E9C" w:rsidP="00E04E9C">
            <w:pPr>
              <w:jc w:val="center"/>
              <w:rPr>
                <w:szCs w:val="24"/>
              </w:rPr>
            </w:pPr>
          </w:p>
        </w:tc>
      </w:tr>
      <w:tr w:rsidR="001E19F7" w:rsidRPr="005A33E3" w14:paraId="393AF12F" w14:textId="77777777" w:rsidTr="003261A1">
        <w:tc>
          <w:tcPr>
            <w:tcW w:w="4361" w:type="dxa"/>
            <w:tcBorders>
              <w:top w:val="single" w:sz="4" w:space="0" w:color="auto"/>
              <w:left w:val="single" w:sz="4" w:space="0" w:color="auto"/>
              <w:bottom w:val="single" w:sz="4" w:space="0" w:color="auto"/>
              <w:right w:val="single" w:sz="4" w:space="0" w:color="auto"/>
            </w:tcBorders>
          </w:tcPr>
          <w:p w14:paraId="71557460" w14:textId="77777777" w:rsidR="001E19F7" w:rsidRPr="005A33E3" w:rsidRDefault="001E19F7" w:rsidP="003261A1">
            <w:pPr>
              <w:rPr>
                <w:szCs w:val="24"/>
              </w:rPr>
            </w:pPr>
          </w:p>
          <w:p w14:paraId="765E7671" w14:textId="77777777" w:rsidR="001E19F7" w:rsidRPr="005A33E3" w:rsidRDefault="001E19F7" w:rsidP="003261A1">
            <w:pPr>
              <w:rPr>
                <w:szCs w:val="24"/>
              </w:rPr>
            </w:pPr>
            <w:r w:rsidRPr="005A33E3">
              <w:rPr>
                <w:szCs w:val="24"/>
              </w:rPr>
              <w:t>TERJEDELEM:</w:t>
            </w:r>
          </w:p>
          <w:p w14:paraId="20F2B8BA" w14:textId="77777777" w:rsidR="001E19F7" w:rsidRPr="005A33E3" w:rsidRDefault="001E19F7" w:rsidP="003261A1">
            <w:pPr>
              <w:rPr>
                <w:szCs w:val="24"/>
              </w:rPr>
            </w:pPr>
          </w:p>
          <w:p w14:paraId="1AA56BCC" w14:textId="77777777" w:rsidR="001E19F7" w:rsidRPr="005A33E3" w:rsidRDefault="001E19F7" w:rsidP="003261A1">
            <w:pPr>
              <w:rPr>
                <w:szCs w:val="24"/>
              </w:rPr>
            </w:pPr>
            <w:r w:rsidRPr="005A33E3">
              <w:rPr>
                <w:szCs w:val="24"/>
              </w:rPr>
              <w:t>MELLÉKLET:</w:t>
            </w:r>
          </w:p>
        </w:tc>
        <w:tc>
          <w:tcPr>
            <w:tcW w:w="4927" w:type="dxa"/>
            <w:tcBorders>
              <w:top w:val="single" w:sz="4" w:space="0" w:color="auto"/>
              <w:left w:val="single" w:sz="4" w:space="0" w:color="auto"/>
              <w:bottom w:val="single" w:sz="4" w:space="0" w:color="auto"/>
              <w:right w:val="single" w:sz="4" w:space="0" w:color="auto"/>
            </w:tcBorders>
          </w:tcPr>
          <w:p w14:paraId="57253BBD" w14:textId="77777777" w:rsidR="001E19F7" w:rsidRPr="005A33E3" w:rsidRDefault="001E19F7" w:rsidP="003261A1">
            <w:pPr>
              <w:ind w:left="1800"/>
              <w:jc w:val="center"/>
              <w:rPr>
                <w:b/>
                <w:szCs w:val="24"/>
              </w:rPr>
            </w:pPr>
          </w:p>
          <w:p w14:paraId="4A719834" w14:textId="2BFC6474" w:rsidR="001E19F7" w:rsidRPr="005A33E3" w:rsidRDefault="00FB233D" w:rsidP="003261A1">
            <w:pPr>
              <w:pStyle w:val="Listaszerbekezds"/>
              <w:widowControl/>
              <w:suppressAutoHyphens w:val="0"/>
              <w:ind w:left="1593"/>
            </w:pPr>
            <w:r>
              <w:t>3</w:t>
            </w:r>
            <w:r w:rsidR="001E19F7" w:rsidRPr="005A33E3">
              <w:t xml:space="preserve"> oldal előterjesztés</w:t>
            </w:r>
          </w:p>
          <w:p w14:paraId="02E8D4DE" w14:textId="77777777" w:rsidR="001E19F7" w:rsidRPr="005A33E3" w:rsidRDefault="001E19F7" w:rsidP="00BC623A">
            <w:pPr>
              <w:rPr>
                <w:szCs w:val="24"/>
              </w:rPr>
            </w:pPr>
          </w:p>
        </w:tc>
      </w:tr>
      <w:tr w:rsidR="001E19F7" w:rsidRPr="005A33E3" w14:paraId="1FA32D63" w14:textId="77777777" w:rsidTr="003261A1">
        <w:trPr>
          <w:trHeight w:val="553"/>
        </w:trPr>
        <w:tc>
          <w:tcPr>
            <w:tcW w:w="4361" w:type="dxa"/>
            <w:tcBorders>
              <w:top w:val="single" w:sz="4" w:space="0" w:color="auto"/>
              <w:left w:val="single" w:sz="4" w:space="0" w:color="auto"/>
              <w:bottom w:val="single" w:sz="4" w:space="0" w:color="auto"/>
              <w:right w:val="single" w:sz="4" w:space="0" w:color="auto"/>
            </w:tcBorders>
            <w:hideMark/>
          </w:tcPr>
          <w:p w14:paraId="25437C2F" w14:textId="77777777" w:rsidR="001E19F7" w:rsidRPr="005A33E3" w:rsidRDefault="001E19F7" w:rsidP="003261A1">
            <w:pPr>
              <w:rPr>
                <w:szCs w:val="24"/>
              </w:rPr>
            </w:pPr>
            <w:r w:rsidRPr="005A33E3">
              <w:rPr>
                <w:szCs w:val="24"/>
              </w:rPr>
              <w:t>TÖRVÉNYESSÉGI VÉLEMÉNYEZÉSRE BEMUTATVA:</w:t>
            </w:r>
          </w:p>
        </w:tc>
        <w:tc>
          <w:tcPr>
            <w:tcW w:w="4927" w:type="dxa"/>
            <w:tcBorders>
              <w:top w:val="single" w:sz="4" w:space="0" w:color="auto"/>
              <w:left w:val="single" w:sz="4" w:space="0" w:color="auto"/>
              <w:bottom w:val="single" w:sz="4" w:space="0" w:color="auto"/>
              <w:right w:val="single" w:sz="4" w:space="0" w:color="auto"/>
            </w:tcBorders>
          </w:tcPr>
          <w:p w14:paraId="28FFD4F7" w14:textId="77777777" w:rsidR="001E19F7" w:rsidRPr="005A33E3" w:rsidRDefault="001E19F7" w:rsidP="003261A1">
            <w:pPr>
              <w:jc w:val="center"/>
              <w:rPr>
                <w:b/>
                <w:szCs w:val="24"/>
              </w:rPr>
            </w:pPr>
          </w:p>
          <w:p w14:paraId="7999E2EA" w14:textId="77777777" w:rsidR="001E19F7" w:rsidRPr="005A33E3" w:rsidRDefault="001E19F7" w:rsidP="003261A1">
            <w:pPr>
              <w:jc w:val="center"/>
              <w:rPr>
                <w:b/>
                <w:szCs w:val="24"/>
              </w:rPr>
            </w:pPr>
          </w:p>
        </w:tc>
      </w:tr>
      <w:tr w:rsidR="001E19F7" w:rsidRPr="005A33E3" w14:paraId="6CE5B58F" w14:textId="77777777" w:rsidTr="003261A1">
        <w:trPr>
          <w:trHeight w:val="552"/>
        </w:trPr>
        <w:tc>
          <w:tcPr>
            <w:tcW w:w="4361" w:type="dxa"/>
            <w:tcBorders>
              <w:top w:val="single" w:sz="4" w:space="0" w:color="auto"/>
              <w:left w:val="single" w:sz="4" w:space="0" w:color="auto"/>
              <w:bottom w:val="single" w:sz="4" w:space="0" w:color="auto"/>
              <w:right w:val="single" w:sz="4" w:space="0" w:color="auto"/>
            </w:tcBorders>
          </w:tcPr>
          <w:p w14:paraId="5210E48A" w14:textId="77777777" w:rsidR="001E19F7" w:rsidRPr="005A33E3" w:rsidRDefault="001E19F7" w:rsidP="003261A1">
            <w:pPr>
              <w:rPr>
                <w:szCs w:val="24"/>
              </w:rPr>
            </w:pPr>
          </w:p>
          <w:p w14:paraId="6D1C5719" w14:textId="77777777" w:rsidR="001E19F7" w:rsidRPr="005A33E3" w:rsidRDefault="001E19F7" w:rsidP="003261A1">
            <w:pPr>
              <w:rPr>
                <w:szCs w:val="24"/>
              </w:rPr>
            </w:pPr>
            <w:r w:rsidRPr="005A33E3">
              <w:rPr>
                <w:szCs w:val="24"/>
              </w:rPr>
              <w:t>POLGÁRMESTER LÁTTA:</w:t>
            </w:r>
          </w:p>
        </w:tc>
        <w:tc>
          <w:tcPr>
            <w:tcW w:w="4927" w:type="dxa"/>
            <w:tcBorders>
              <w:top w:val="single" w:sz="4" w:space="0" w:color="auto"/>
              <w:left w:val="single" w:sz="4" w:space="0" w:color="auto"/>
              <w:bottom w:val="single" w:sz="4" w:space="0" w:color="auto"/>
              <w:right w:val="single" w:sz="4" w:space="0" w:color="auto"/>
            </w:tcBorders>
          </w:tcPr>
          <w:p w14:paraId="73465988" w14:textId="77777777" w:rsidR="001E19F7" w:rsidRPr="005A33E3" w:rsidRDefault="001E19F7" w:rsidP="003261A1">
            <w:pPr>
              <w:jc w:val="center"/>
              <w:rPr>
                <w:b/>
                <w:szCs w:val="24"/>
              </w:rPr>
            </w:pPr>
          </w:p>
        </w:tc>
      </w:tr>
    </w:tbl>
    <w:p w14:paraId="4373123B" w14:textId="77777777" w:rsidR="001E19F7" w:rsidRPr="005A33E3" w:rsidRDefault="001E19F7" w:rsidP="001E19F7">
      <w:pPr>
        <w:rPr>
          <w:szCs w:val="24"/>
        </w:rPr>
      </w:pPr>
    </w:p>
    <w:p w14:paraId="308F2ED6" w14:textId="77777777" w:rsidR="001E19F7" w:rsidRPr="005A33E3" w:rsidRDefault="001E19F7" w:rsidP="001E19F7">
      <w:pPr>
        <w:jc w:val="both"/>
        <w:rPr>
          <w:b/>
          <w:szCs w:val="24"/>
          <w:u w:val="single"/>
        </w:rPr>
      </w:pPr>
    </w:p>
    <w:p w14:paraId="00049393" w14:textId="77777777" w:rsidR="001E19F7" w:rsidRPr="005A33E3" w:rsidRDefault="001E19F7" w:rsidP="001E19F7">
      <w:pPr>
        <w:jc w:val="both"/>
        <w:rPr>
          <w:b/>
          <w:szCs w:val="24"/>
          <w:u w:val="single"/>
        </w:rPr>
      </w:pPr>
    </w:p>
    <w:p w14:paraId="4A9E1AFC" w14:textId="4E3EA647" w:rsidR="001E19F7" w:rsidRPr="005A33E3" w:rsidRDefault="001E19F7" w:rsidP="001E19F7">
      <w:pPr>
        <w:jc w:val="both"/>
        <w:rPr>
          <w:b/>
          <w:szCs w:val="24"/>
        </w:rPr>
      </w:pPr>
      <w:r w:rsidRPr="005A33E3">
        <w:rPr>
          <w:b/>
          <w:szCs w:val="24"/>
          <w:u w:val="single"/>
        </w:rPr>
        <w:lastRenderedPageBreak/>
        <w:t>ELŐTERJESZTÉS:</w:t>
      </w:r>
      <w:r w:rsidRPr="005A33E3">
        <w:rPr>
          <w:b/>
          <w:szCs w:val="24"/>
        </w:rPr>
        <w:t xml:space="preserve"> Harkány Város Önkormá</w:t>
      </w:r>
      <w:r w:rsidR="00C32E1E" w:rsidRPr="005A33E3">
        <w:rPr>
          <w:b/>
          <w:szCs w:val="24"/>
        </w:rPr>
        <w:t>nyzat Képviselő-testületének 202</w:t>
      </w:r>
      <w:r w:rsidR="00631217">
        <w:rPr>
          <w:b/>
          <w:szCs w:val="24"/>
        </w:rPr>
        <w:t>5</w:t>
      </w:r>
      <w:r w:rsidRPr="005A33E3">
        <w:rPr>
          <w:b/>
          <w:szCs w:val="24"/>
        </w:rPr>
        <w:t xml:space="preserve">. </w:t>
      </w:r>
      <w:r w:rsidR="00E04E9C">
        <w:rPr>
          <w:b/>
          <w:szCs w:val="24"/>
        </w:rPr>
        <w:t>jú</w:t>
      </w:r>
      <w:r w:rsidR="00631217">
        <w:rPr>
          <w:b/>
          <w:szCs w:val="24"/>
        </w:rPr>
        <w:t>n</w:t>
      </w:r>
      <w:r w:rsidR="00E04E9C">
        <w:rPr>
          <w:b/>
          <w:szCs w:val="24"/>
        </w:rPr>
        <w:t xml:space="preserve">ius </w:t>
      </w:r>
      <w:r w:rsidR="007153D7">
        <w:rPr>
          <w:b/>
          <w:szCs w:val="24"/>
        </w:rPr>
        <w:t>2</w:t>
      </w:r>
      <w:r w:rsidR="00631217">
        <w:rPr>
          <w:b/>
          <w:szCs w:val="24"/>
        </w:rPr>
        <w:t>7</w:t>
      </w:r>
      <w:r w:rsidR="00302282" w:rsidRPr="005A33E3">
        <w:rPr>
          <w:b/>
          <w:szCs w:val="24"/>
        </w:rPr>
        <w:t xml:space="preserve">. </w:t>
      </w:r>
      <w:r w:rsidRPr="005A33E3">
        <w:rPr>
          <w:b/>
          <w:szCs w:val="24"/>
        </w:rPr>
        <w:t>napján tartandó rendes testületi ülésére</w:t>
      </w:r>
    </w:p>
    <w:p w14:paraId="2E7E1250" w14:textId="77777777" w:rsidR="001E19F7" w:rsidRPr="005A33E3" w:rsidRDefault="001E19F7" w:rsidP="001E19F7">
      <w:pPr>
        <w:jc w:val="both"/>
        <w:rPr>
          <w:b/>
          <w:szCs w:val="24"/>
        </w:rPr>
      </w:pPr>
    </w:p>
    <w:p w14:paraId="35914375" w14:textId="1F37475F" w:rsidR="001E19F7" w:rsidRPr="005A33E3" w:rsidRDefault="001E19F7" w:rsidP="001E19F7">
      <w:pPr>
        <w:pStyle w:val="Szvegtrzs3"/>
        <w:jc w:val="both"/>
        <w:rPr>
          <w:b/>
          <w:sz w:val="24"/>
          <w:szCs w:val="24"/>
        </w:rPr>
      </w:pPr>
      <w:r w:rsidRPr="005A33E3">
        <w:rPr>
          <w:b/>
          <w:sz w:val="24"/>
          <w:szCs w:val="24"/>
          <w:u w:val="single"/>
        </w:rPr>
        <w:t>ELŐTERJESZTÉS CÍME</w:t>
      </w:r>
      <w:r w:rsidRPr="005A33E3">
        <w:rPr>
          <w:b/>
          <w:sz w:val="24"/>
          <w:szCs w:val="24"/>
        </w:rPr>
        <w:t>:</w:t>
      </w:r>
      <w:r w:rsidR="00C32E1E" w:rsidRPr="005A33E3">
        <w:rPr>
          <w:sz w:val="24"/>
          <w:szCs w:val="24"/>
        </w:rPr>
        <w:t xml:space="preserve"> </w:t>
      </w:r>
      <w:r w:rsidR="00C32E1E" w:rsidRPr="005A33E3">
        <w:rPr>
          <w:b/>
          <w:sz w:val="24"/>
          <w:szCs w:val="24"/>
        </w:rPr>
        <w:t xml:space="preserve">Döntés a 7/2015. (II. 27.) önkormányzati rendeletben meghatározott iskolakezdési </w:t>
      </w:r>
      <w:r w:rsidR="00E35F54">
        <w:rPr>
          <w:b/>
          <w:sz w:val="24"/>
          <w:szCs w:val="24"/>
        </w:rPr>
        <w:t xml:space="preserve">települési </w:t>
      </w:r>
      <w:r w:rsidR="00C32E1E" w:rsidRPr="005A33E3">
        <w:rPr>
          <w:b/>
          <w:sz w:val="24"/>
          <w:szCs w:val="24"/>
        </w:rPr>
        <w:t>támogatás</w:t>
      </w:r>
      <w:r w:rsidR="00E35F54">
        <w:rPr>
          <w:b/>
          <w:sz w:val="24"/>
          <w:szCs w:val="24"/>
        </w:rPr>
        <w:t>ok</w:t>
      </w:r>
      <w:r w:rsidR="00C32E1E" w:rsidRPr="005A33E3">
        <w:rPr>
          <w:b/>
          <w:sz w:val="24"/>
          <w:szCs w:val="24"/>
        </w:rPr>
        <w:t xml:space="preserve"> nyújtásáról</w:t>
      </w:r>
    </w:p>
    <w:p w14:paraId="20D5A26B" w14:textId="15FA15D5" w:rsidR="001E19F7" w:rsidRPr="005A33E3" w:rsidRDefault="001E19F7" w:rsidP="001E19F7">
      <w:pPr>
        <w:jc w:val="both"/>
        <w:rPr>
          <w:b/>
          <w:szCs w:val="24"/>
        </w:rPr>
      </w:pPr>
      <w:r w:rsidRPr="005A33E3">
        <w:rPr>
          <w:b/>
          <w:szCs w:val="24"/>
          <w:u w:val="single"/>
        </w:rPr>
        <w:t>ELŐTERJESZTŐ:</w:t>
      </w:r>
      <w:r w:rsidRPr="005A33E3">
        <w:rPr>
          <w:b/>
          <w:szCs w:val="24"/>
        </w:rPr>
        <w:t xml:space="preserve"> </w:t>
      </w:r>
      <w:r w:rsidR="007153D7">
        <w:rPr>
          <w:b/>
          <w:szCs w:val="24"/>
        </w:rPr>
        <w:t>Bacsáné dr. Kajdity Petra</w:t>
      </w:r>
      <w:r w:rsidR="008041C3" w:rsidRPr="005A33E3">
        <w:rPr>
          <w:b/>
          <w:szCs w:val="24"/>
        </w:rPr>
        <w:t>,</w:t>
      </w:r>
      <w:r w:rsidR="00465785" w:rsidRPr="005A33E3">
        <w:rPr>
          <w:b/>
          <w:szCs w:val="24"/>
        </w:rPr>
        <w:t xml:space="preserve"> </w:t>
      </w:r>
      <w:r w:rsidRPr="005A33E3">
        <w:rPr>
          <w:b/>
          <w:szCs w:val="24"/>
        </w:rPr>
        <w:t>jegyző</w:t>
      </w:r>
    </w:p>
    <w:p w14:paraId="3EC49E37" w14:textId="77777777" w:rsidR="001E19F7" w:rsidRPr="005A33E3" w:rsidRDefault="001E19F7" w:rsidP="001E19F7">
      <w:pPr>
        <w:jc w:val="both"/>
        <w:rPr>
          <w:b/>
          <w:szCs w:val="24"/>
        </w:rPr>
      </w:pPr>
    </w:p>
    <w:p w14:paraId="17F6786D" w14:textId="4C9B01A2" w:rsidR="00C32E1E" w:rsidRPr="005A33E3" w:rsidRDefault="001E19F7" w:rsidP="00C32E1E">
      <w:pPr>
        <w:jc w:val="both"/>
        <w:rPr>
          <w:b/>
          <w:szCs w:val="24"/>
        </w:rPr>
      </w:pPr>
      <w:r w:rsidRPr="005A33E3">
        <w:rPr>
          <w:b/>
          <w:szCs w:val="24"/>
          <w:u w:val="single"/>
        </w:rPr>
        <w:t>ELŐTERJESZTÉST KÉSZÍTETTE</w:t>
      </w:r>
      <w:r w:rsidR="008041C3" w:rsidRPr="005A33E3">
        <w:rPr>
          <w:b/>
          <w:szCs w:val="24"/>
        </w:rPr>
        <w:t xml:space="preserve">: </w:t>
      </w:r>
      <w:r w:rsidR="00CF15B1" w:rsidRPr="005A33E3">
        <w:rPr>
          <w:b/>
          <w:szCs w:val="24"/>
        </w:rPr>
        <w:t>Regényiné d</w:t>
      </w:r>
      <w:r w:rsidR="008041C3" w:rsidRPr="005A33E3">
        <w:rPr>
          <w:b/>
          <w:szCs w:val="24"/>
        </w:rPr>
        <w:t>r.</w:t>
      </w:r>
      <w:r w:rsidR="00C32E1E" w:rsidRPr="005A33E3">
        <w:rPr>
          <w:b/>
          <w:szCs w:val="24"/>
        </w:rPr>
        <w:t xml:space="preserve"> </w:t>
      </w:r>
      <w:r w:rsidR="00CF15B1" w:rsidRPr="005A33E3">
        <w:rPr>
          <w:b/>
          <w:szCs w:val="24"/>
        </w:rPr>
        <w:t>Börczi Vera</w:t>
      </w:r>
      <w:r w:rsidR="008041C3" w:rsidRPr="005A33E3">
        <w:rPr>
          <w:b/>
          <w:szCs w:val="24"/>
        </w:rPr>
        <w:t>,</w:t>
      </w:r>
      <w:r w:rsidR="00C32E1E" w:rsidRPr="005A33E3">
        <w:rPr>
          <w:b/>
          <w:szCs w:val="24"/>
        </w:rPr>
        <w:t xml:space="preserve"> </w:t>
      </w:r>
      <w:r w:rsidR="00CF15B1" w:rsidRPr="005A33E3">
        <w:rPr>
          <w:b/>
          <w:szCs w:val="24"/>
        </w:rPr>
        <w:t>al</w:t>
      </w:r>
      <w:r w:rsidR="00C32E1E" w:rsidRPr="005A33E3">
        <w:rPr>
          <w:b/>
          <w:szCs w:val="24"/>
        </w:rPr>
        <w:t>jegyző</w:t>
      </w:r>
    </w:p>
    <w:p w14:paraId="6576BC45" w14:textId="77777777" w:rsidR="00C32E1E" w:rsidRPr="005A33E3" w:rsidRDefault="00C32E1E" w:rsidP="00C32E1E">
      <w:pPr>
        <w:jc w:val="both"/>
        <w:rPr>
          <w:b/>
          <w:szCs w:val="24"/>
        </w:rPr>
      </w:pPr>
    </w:p>
    <w:p w14:paraId="172198A2" w14:textId="77777777" w:rsidR="001E19F7" w:rsidRPr="005A33E3" w:rsidRDefault="001E19F7" w:rsidP="001E19F7">
      <w:pPr>
        <w:jc w:val="both"/>
        <w:rPr>
          <w:b/>
          <w:szCs w:val="24"/>
        </w:rPr>
      </w:pPr>
    </w:p>
    <w:p w14:paraId="7EE93219" w14:textId="77777777" w:rsidR="001E19F7" w:rsidRPr="005A33E3" w:rsidRDefault="001E19F7" w:rsidP="001E19F7">
      <w:pPr>
        <w:jc w:val="both"/>
        <w:rPr>
          <w:szCs w:val="24"/>
        </w:rPr>
      </w:pPr>
      <w:r w:rsidRPr="005A33E3">
        <w:rPr>
          <w:szCs w:val="24"/>
        </w:rPr>
        <w:t>Tisztelt Képviselő-testület!</w:t>
      </w:r>
    </w:p>
    <w:p w14:paraId="5333F293" w14:textId="1F6DC64D" w:rsidR="001E19F7" w:rsidRDefault="001E19F7" w:rsidP="001E19F7">
      <w:pPr>
        <w:rPr>
          <w:szCs w:val="24"/>
        </w:rPr>
      </w:pPr>
    </w:p>
    <w:p w14:paraId="086D3BAC" w14:textId="18DD4ECA" w:rsidR="007259FB" w:rsidRDefault="007259FB" w:rsidP="007259FB">
      <w:pPr>
        <w:jc w:val="both"/>
        <w:rPr>
          <w:szCs w:val="24"/>
        </w:rPr>
      </w:pPr>
      <w:r>
        <w:rPr>
          <w:szCs w:val="24"/>
        </w:rPr>
        <w:t>Az iskolakezdési támogatás meghirdetése kérdésében a képviselő-testület</w:t>
      </w:r>
      <w:r w:rsidR="00631217">
        <w:rPr>
          <w:szCs w:val="24"/>
        </w:rPr>
        <w:t xml:space="preserve"> adott év</w:t>
      </w:r>
      <w:r>
        <w:rPr>
          <w:szCs w:val="24"/>
        </w:rPr>
        <w:t xml:space="preserve"> augusztus 31. napjáig dönthet a </w:t>
      </w:r>
      <w:r w:rsidR="00CF15B1" w:rsidRPr="005A33E3">
        <w:rPr>
          <w:szCs w:val="24"/>
        </w:rPr>
        <w:t>szociális és gyermekjóléti ellátásokról és a szociális és gyermekjóléti igazgatásról szóló 7/2015.(II.27.) számú rendelet</w:t>
      </w:r>
      <w:r w:rsidR="005610F0">
        <w:rPr>
          <w:szCs w:val="24"/>
        </w:rPr>
        <w:t xml:space="preserve"> </w:t>
      </w:r>
      <w:r w:rsidR="00405029">
        <w:rPr>
          <w:szCs w:val="24"/>
        </w:rPr>
        <w:t xml:space="preserve">(továbbiakban szociális rendelet) </w:t>
      </w:r>
      <w:r>
        <w:rPr>
          <w:szCs w:val="24"/>
        </w:rPr>
        <w:t xml:space="preserve">értelmében. </w:t>
      </w:r>
    </w:p>
    <w:p w14:paraId="74E71D60" w14:textId="77777777" w:rsidR="007259FB" w:rsidRDefault="007259FB" w:rsidP="007259FB">
      <w:pPr>
        <w:jc w:val="both"/>
        <w:rPr>
          <w:szCs w:val="24"/>
        </w:rPr>
      </w:pPr>
    </w:p>
    <w:p w14:paraId="1D42B048" w14:textId="07CB28AF" w:rsidR="00E04E9C" w:rsidRPr="007153D7" w:rsidRDefault="007153D7" w:rsidP="00E04E9C">
      <w:pPr>
        <w:jc w:val="both"/>
        <w:rPr>
          <w:bCs/>
          <w:color w:val="000000"/>
          <w:szCs w:val="24"/>
        </w:rPr>
      </w:pPr>
      <w:r>
        <w:rPr>
          <w:szCs w:val="24"/>
        </w:rPr>
        <w:t>A</w:t>
      </w:r>
      <w:r w:rsidR="00631217">
        <w:rPr>
          <w:szCs w:val="24"/>
        </w:rPr>
        <w:t xml:space="preserve"> szociális</w:t>
      </w:r>
      <w:r>
        <w:rPr>
          <w:szCs w:val="24"/>
        </w:rPr>
        <w:t xml:space="preserve"> rendelet 2021. évi módosítása óta </w:t>
      </w:r>
      <w:r w:rsidR="00DF2F7F" w:rsidRPr="005A33E3">
        <w:rPr>
          <w:bCs/>
          <w:color w:val="000000"/>
          <w:szCs w:val="24"/>
        </w:rPr>
        <w:t>az alapösszegű iskolakezdési támogatás mellett -amelyre minden</w:t>
      </w:r>
      <w:r w:rsidR="00DF2F7F" w:rsidRPr="005A33E3">
        <w:rPr>
          <w:szCs w:val="24"/>
        </w:rPr>
        <w:t xml:space="preserve">, életvitelszerűen Harkány településen élő bölcsődei, óvodai nevelésben részt vevő, illetve az általános-, és középiskolai tanulmányokat nappali képzésben folytató gyermekek jövedelemvizsgálat nélkül </w:t>
      </w:r>
      <w:r w:rsidR="007E1474" w:rsidRPr="005A33E3">
        <w:rPr>
          <w:szCs w:val="24"/>
        </w:rPr>
        <w:t>jogosult volt-</w:t>
      </w:r>
      <w:r w:rsidR="00DF2F7F" w:rsidRPr="005A33E3">
        <w:rPr>
          <w:bCs/>
          <w:color w:val="000000"/>
          <w:szCs w:val="24"/>
        </w:rPr>
        <w:t xml:space="preserve"> a nehezebb anyagi körülmények között élő családokban nevelkedő gyermekek nagyobb, emelt összegű támogatásban </w:t>
      </w:r>
      <w:r>
        <w:rPr>
          <w:bCs/>
          <w:color w:val="000000"/>
          <w:szCs w:val="24"/>
        </w:rPr>
        <w:t xml:space="preserve">részesülhetnek. </w:t>
      </w:r>
      <w:r w:rsidR="00E04E9C" w:rsidRPr="005A33E3">
        <w:rPr>
          <w:szCs w:val="24"/>
        </w:rPr>
        <w:t xml:space="preserve">A szociális rendelet 2022. évi </w:t>
      </w:r>
      <w:r w:rsidR="007259FB">
        <w:rPr>
          <w:szCs w:val="24"/>
        </w:rPr>
        <w:t xml:space="preserve">módosítása </w:t>
      </w:r>
      <w:r w:rsidR="00E04E9C" w:rsidRPr="005A33E3">
        <w:rPr>
          <w:szCs w:val="24"/>
        </w:rPr>
        <w:t xml:space="preserve">szintén érintette az iskolakezdési támogatást, mivel a szociális rászorultsági elv érvényesülése okán </w:t>
      </w:r>
      <w:r w:rsidR="00E04E9C">
        <w:rPr>
          <w:szCs w:val="24"/>
        </w:rPr>
        <w:t xml:space="preserve">– tekintettel a szociális normatíva felhasználására - </w:t>
      </w:r>
      <w:r w:rsidR="00E04E9C" w:rsidRPr="005A33E3">
        <w:rPr>
          <w:szCs w:val="24"/>
        </w:rPr>
        <w:t xml:space="preserve">az addigi alanyi jogon járó, alapösszegű támogatáshoz is jövedelmi jogosultsági feltétel került beépítésre, amely jövedelemhatár a </w:t>
      </w:r>
      <w:r w:rsidR="00631217">
        <w:rPr>
          <w:szCs w:val="24"/>
        </w:rPr>
        <w:t xml:space="preserve">szociális vetítési alap (28 500 Ft) </w:t>
      </w:r>
      <w:r w:rsidR="00E04E9C" w:rsidRPr="005A33E3">
        <w:rPr>
          <w:szCs w:val="24"/>
        </w:rPr>
        <w:t>tízszerese</w:t>
      </w:r>
      <w:r w:rsidR="00E04E9C">
        <w:rPr>
          <w:szCs w:val="24"/>
        </w:rPr>
        <w:t xml:space="preserve"> és </w:t>
      </w:r>
      <w:r w:rsidR="00E04E9C" w:rsidRPr="005A33E3">
        <w:rPr>
          <w:szCs w:val="24"/>
        </w:rPr>
        <w:t>amelynek való megfelelésről a kérelmező büntetőjogi felelőssége tudatában köteles nyilatkozni a kérelem nyomtatványon.</w:t>
      </w:r>
    </w:p>
    <w:p w14:paraId="40EF7A87" w14:textId="77777777" w:rsidR="00E04E9C" w:rsidRPr="005A33E3" w:rsidRDefault="00E04E9C" w:rsidP="007E1474">
      <w:pPr>
        <w:jc w:val="both"/>
        <w:rPr>
          <w:bCs/>
          <w:color w:val="000000"/>
          <w:szCs w:val="24"/>
        </w:rPr>
      </w:pPr>
    </w:p>
    <w:p w14:paraId="31273656" w14:textId="46690F11" w:rsidR="0063240D" w:rsidRDefault="005A33E3" w:rsidP="00C56D1B">
      <w:pPr>
        <w:jc w:val="both"/>
        <w:rPr>
          <w:color w:val="000000"/>
          <w:szCs w:val="24"/>
        </w:rPr>
      </w:pPr>
      <w:r>
        <w:rPr>
          <w:color w:val="000000"/>
          <w:szCs w:val="24"/>
        </w:rPr>
        <w:t xml:space="preserve">A hatályos </w:t>
      </w:r>
      <w:r w:rsidR="00631217">
        <w:rPr>
          <w:color w:val="000000"/>
          <w:szCs w:val="24"/>
        </w:rPr>
        <w:t xml:space="preserve">szociális </w:t>
      </w:r>
      <w:r>
        <w:rPr>
          <w:color w:val="000000"/>
          <w:szCs w:val="24"/>
        </w:rPr>
        <w:t>rendelet a következők szerint szabályozza az iskolakezdési ellátást:</w:t>
      </w:r>
    </w:p>
    <w:p w14:paraId="552A1EE9" w14:textId="77B38BB5" w:rsidR="00631217" w:rsidRPr="00631217" w:rsidRDefault="00631217" w:rsidP="00631217">
      <w:pPr>
        <w:pStyle w:val="Szvegtrzs"/>
        <w:spacing w:before="280" w:after="0"/>
        <w:jc w:val="center"/>
        <w:rPr>
          <w:b/>
          <w:bCs/>
          <w:i/>
          <w:iCs/>
        </w:rPr>
      </w:pPr>
      <w:r>
        <w:rPr>
          <w:b/>
          <w:bCs/>
          <w:i/>
          <w:iCs/>
        </w:rPr>
        <w:t>„</w:t>
      </w:r>
      <w:r w:rsidRPr="00631217">
        <w:rPr>
          <w:b/>
          <w:bCs/>
          <w:i/>
          <w:iCs/>
        </w:rPr>
        <w:t>10. Gyermekek és időskorúak települési támogatása</w:t>
      </w:r>
    </w:p>
    <w:p w14:paraId="7CB3CBA2" w14:textId="4BF0B054" w:rsidR="00631217" w:rsidRPr="00631217" w:rsidRDefault="00631217" w:rsidP="00631217">
      <w:pPr>
        <w:jc w:val="center"/>
        <w:rPr>
          <w:i/>
          <w:iCs/>
          <w:color w:val="000000"/>
          <w:szCs w:val="24"/>
        </w:rPr>
      </w:pPr>
      <w:r w:rsidRPr="00631217">
        <w:rPr>
          <w:b/>
          <w:bCs/>
          <w:i/>
          <w:iCs/>
        </w:rPr>
        <w:t>30/A. §</w:t>
      </w:r>
    </w:p>
    <w:p w14:paraId="20CAE0B9" w14:textId="30F492BC" w:rsidR="00631217" w:rsidRPr="00631217" w:rsidRDefault="00631217" w:rsidP="00631217">
      <w:pPr>
        <w:pStyle w:val="Szvegtrzs"/>
        <w:spacing w:after="0"/>
        <w:jc w:val="both"/>
        <w:rPr>
          <w:i/>
          <w:iCs/>
        </w:rPr>
      </w:pPr>
      <w:r w:rsidRPr="00631217">
        <w:rPr>
          <w:i/>
          <w:iCs/>
        </w:rPr>
        <w:t>(1) Az önkormányzat -a támogatott vagyonára tekintet nélkül- a bölcsőde, óvoda - és általános, vagy középiskola kezdéséhez nyújtott települési támogatást állapít meg a (4) bekezdés szerinti, a támogatási típus meghirdetéséről szóló döntés esetén azon bölcsődés, óvodás, általános-, vagy középiskolás gyermek részére, aki szülőjével együtt életvitelszerűen Harkány településen él és a kérelmező szülő vagy más törvényes képviselő büntetőjogi felelőssége tudatában tett nyilatkozata szerint családjában az egy főre jutó havi jövedelem nem haladja meg szociális vetítési alap összegének tízszeresét.</w:t>
      </w:r>
    </w:p>
    <w:p w14:paraId="221BE363" w14:textId="2B9FD8F6" w:rsidR="00631217" w:rsidRPr="00631217" w:rsidRDefault="00631217" w:rsidP="00631217">
      <w:pPr>
        <w:pStyle w:val="Szvegtrzs"/>
        <w:spacing w:before="240" w:after="0"/>
        <w:jc w:val="both"/>
        <w:rPr>
          <w:i/>
          <w:iCs/>
        </w:rPr>
      </w:pPr>
      <w:r w:rsidRPr="00631217">
        <w:rPr>
          <w:i/>
          <w:iCs/>
        </w:rPr>
        <w:t>(1a) Az (1) bekezdéstől eltérően Harkány Város Önkormányzata emelt összegű bölcsőde, óvoda - és általános, vagy középiskola kezdéséhez nyújtott települési támogatást állapít meg a (4) bekezdés szerinti, a támogatási típus meghirdetéséről szóló döntés esetén azon bölcsődés, óvodás, általános-, vagy középiskolás gyermek részére, aki szülőjével együtt életvitelszerűen Harkány településen él és családjában az egy főre jutó jövedelem nem haladja meg a szociális vetítési alap összegének 300 %-át. Az emelt összegű támogatásban részesülő jogosult az (1) bekezdés szerinti jövedelemvizsgálathoz nem kötött támogatásban nem részesülhet. Az emelt összegű támogatást kérelmező, de az emelt összegű támogatásra való jogosultság feltételeinek meg nem felelő kérelemmel érintett gyermeknek az (1) bekezdés szerinti támogatás állapítható meg, amennyiben az (1) bekezdés szerinti támogatás jogosultsági feltételeinek megfelel.</w:t>
      </w:r>
    </w:p>
    <w:p w14:paraId="22EF2010" w14:textId="77777777" w:rsidR="00631217" w:rsidRPr="00631217" w:rsidRDefault="00631217" w:rsidP="00631217">
      <w:pPr>
        <w:pStyle w:val="Szvegtrzs"/>
        <w:spacing w:before="240" w:after="0"/>
        <w:jc w:val="both"/>
        <w:rPr>
          <w:i/>
          <w:iCs/>
        </w:rPr>
      </w:pPr>
      <w:r w:rsidRPr="00631217">
        <w:rPr>
          <w:i/>
          <w:iCs/>
        </w:rPr>
        <w:t>(2) A támogatás biztosításának feltétele, hogy:</w:t>
      </w:r>
    </w:p>
    <w:p w14:paraId="4AADCA26" w14:textId="77777777" w:rsidR="00631217" w:rsidRPr="00631217" w:rsidRDefault="00631217" w:rsidP="00631217">
      <w:pPr>
        <w:pStyle w:val="Szvegtrzs"/>
        <w:spacing w:after="0"/>
        <w:ind w:left="580" w:hanging="560"/>
        <w:jc w:val="both"/>
        <w:rPr>
          <w:i/>
          <w:iCs/>
        </w:rPr>
      </w:pPr>
      <w:r w:rsidRPr="00631217">
        <w:rPr>
          <w:i/>
          <w:iCs/>
        </w:rPr>
        <w:lastRenderedPageBreak/>
        <w:t>a)</w:t>
      </w:r>
      <w:r w:rsidRPr="00631217">
        <w:rPr>
          <w:i/>
          <w:iCs/>
        </w:rPr>
        <w:tab/>
        <w:t>a gyermek a bölcsődei, illetve óvodai nevelési évre, vagy az általános, illetve középiskolai tanévre nappali tagozatra beiratkozzon,</w:t>
      </w:r>
    </w:p>
    <w:p w14:paraId="0830E076" w14:textId="77777777" w:rsidR="00631217" w:rsidRPr="00631217" w:rsidRDefault="00631217" w:rsidP="00631217">
      <w:pPr>
        <w:pStyle w:val="Szvegtrzs"/>
        <w:spacing w:after="0"/>
        <w:ind w:left="580" w:hanging="560"/>
        <w:jc w:val="both"/>
        <w:rPr>
          <w:i/>
          <w:iCs/>
        </w:rPr>
      </w:pPr>
      <w:r w:rsidRPr="00631217">
        <w:rPr>
          <w:i/>
          <w:iCs/>
        </w:rPr>
        <w:t>b)</w:t>
      </w:r>
      <w:r w:rsidRPr="00631217">
        <w:rPr>
          <w:i/>
          <w:iCs/>
        </w:rPr>
        <w:tab/>
        <w:t>rendelkezzen érvényes jogviszony igazolással,</w:t>
      </w:r>
    </w:p>
    <w:p w14:paraId="561FBB60" w14:textId="77777777" w:rsidR="00631217" w:rsidRPr="00631217" w:rsidRDefault="00631217" w:rsidP="00631217">
      <w:pPr>
        <w:pStyle w:val="Szvegtrzs"/>
        <w:spacing w:after="0"/>
        <w:ind w:left="580" w:hanging="560"/>
        <w:jc w:val="both"/>
        <w:rPr>
          <w:i/>
          <w:iCs/>
        </w:rPr>
      </w:pPr>
      <w:r w:rsidRPr="00631217">
        <w:rPr>
          <w:i/>
          <w:iCs/>
        </w:rPr>
        <w:t>c)</w:t>
      </w:r>
      <w:r w:rsidRPr="00631217">
        <w:rPr>
          <w:i/>
          <w:iCs/>
        </w:rPr>
        <w:tab/>
        <w:t>nyújtsa be a jelen rendelet 15. számú mellékletét képező formanyomtatványt.</w:t>
      </w:r>
    </w:p>
    <w:p w14:paraId="1A6427AC" w14:textId="2CBAED86" w:rsidR="00631217" w:rsidRPr="00631217" w:rsidRDefault="00631217" w:rsidP="00631217">
      <w:pPr>
        <w:pStyle w:val="Szvegtrzs"/>
        <w:spacing w:after="0"/>
        <w:ind w:left="580" w:hanging="560"/>
        <w:jc w:val="both"/>
        <w:rPr>
          <w:i/>
          <w:iCs/>
        </w:rPr>
      </w:pPr>
      <w:r w:rsidRPr="00631217">
        <w:rPr>
          <w:i/>
          <w:iCs/>
        </w:rPr>
        <w:t>d)</w:t>
      </w:r>
      <w:r w:rsidRPr="00631217">
        <w:rPr>
          <w:i/>
          <w:iCs/>
        </w:rPr>
        <w:tab/>
        <w:t>emelt összegű bölcsőde, óvoda - és általános, vagy középiskola kezdéséhez nyújtott települési támogatás igénylése esetén az a)-c) pontban foglaltakon kívül a család egy főre jutó jövedelmének megállapításához nyújtsa be a rendelet 1. melléklete szerinti jövedelem és vagyonnyilatkozatot.</w:t>
      </w:r>
    </w:p>
    <w:p w14:paraId="0F52A424" w14:textId="63CF8F57" w:rsidR="00631217" w:rsidRPr="00631217" w:rsidRDefault="00631217" w:rsidP="00631217">
      <w:pPr>
        <w:pStyle w:val="Szvegtrzs"/>
        <w:spacing w:before="240" w:after="0"/>
        <w:jc w:val="both"/>
        <w:rPr>
          <w:i/>
          <w:iCs/>
        </w:rPr>
      </w:pPr>
      <w:r w:rsidRPr="00631217">
        <w:rPr>
          <w:i/>
          <w:iCs/>
        </w:rPr>
        <w:t>(3) Az intézményi jogviszony igazolást, valamint a jelen rendelet 15. számú mellékletét képező formanyomtatványt és az emelt összegű támogatás iránti kérelem esetén a jövedelem és vagyonnyilatkozatot a Harkányi Polgármesteri Hivatal Igazgatási Osztályán lehet benyújtani.</w:t>
      </w:r>
    </w:p>
    <w:p w14:paraId="706FA475" w14:textId="4A54B3BA" w:rsidR="00631217" w:rsidRPr="00631217" w:rsidRDefault="00631217" w:rsidP="00631217">
      <w:pPr>
        <w:pStyle w:val="Szvegtrzs"/>
        <w:spacing w:before="240" w:after="0"/>
        <w:jc w:val="both"/>
        <w:rPr>
          <w:i/>
          <w:iCs/>
        </w:rPr>
      </w:pPr>
      <w:r w:rsidRPr="00631217">
        <w:rPr>
          <w:i/>
          <w:iCs/>
        </w:rPr>
        <w:t>(4) A bölcsőde, óvoda, valamint az általános, vagy középiskola kezdéséhez nyújtott települési támogatás és emelt összegű bölcsőde, óvoda - és általános, vagy középiskola kezdéséhez nyújtott települési támogatás igénylésének lehetőségérő</w:t>
      </w:r>
      <w:r w:rsidR="00641D86">
        <w:rPr>
          <w:i/>
          <w:iCs/>
        </w:rPr>
        <w:t>l,</w:t>
      </w:r>
      <w:r w:rsidRPr="00631217">
        <w:rPr>
          <w:i/>
          <w:iCs/>
        </w:rPr>
        <w:t xml:space="preserve"> valamint a támogatási összeg mértékéről a képviselő-testület a rendelkezésére álló költségvetési források figyelembevételével évente dönt, legkésőbb a tárgyév augusztus 31. napjáig. Amennyiben adott évben a Képviselő-testület a támogatási típus meghirdetéséről dönt, akkor adott év szeptember 01. napjától adott év szeptember 30. napjáig nyújtható be a támogatás iránti igény a (2) és (3) bekezdésekben írtak szerint. A beérkezett kérelmekről tárgyév október 30. napjáig a Szociális Bizottság dönt.</w:t>
      </w:r>
      <w:r>
        <w:rPr>
          <w:i/>
          <w:iCs/>
        </w:rPr>
        <w:t>”</w:t>
      </w:r>
    </w:p>
    <w:p w14:paraId="05AAC0E5" w14:textId="02B6C39F" w:rsidR="00E04E9C" w:rsidRDefault="00E04E9C" w:rsidP="00886034">
      <w:pPr>
        <w:jc w:val="both"/>
        <w:rPr>
          <w:szCs w:val="24"/>
        </w:rPr>
      </w:pPr>
    </w:p>
    <w:p w14:paraId="41426CAB" w14:textId="77777777" w:rsidR="00641D86" w:rsidRDefault="007153D7" w:rsidP="00641D86">
      <w:pPr>
        <w:spacing w:after="120"/>
        <w:jc w:val="both"/>
        <w:rPr>
          <w:szCs w:val="24"/>
        </w:rPr>
      </w:pPr>
      <w:r w:rsidRPr="00641D86">
        <w:rPr>
          <w:szCs w:val="24"/>
        </w:rPr>
        <w:t>Tájékoztatásul a tavalyi évi támogatásról:</w:t>
      </w:r>
    </w:p>
    <w:p w14:paraId="6D242091" w14:textId="6D68CA28" w:rsidR="00641D86" w:rsidRPr="00641D86" w:rsidRDefault="00641D86" w:rsidP="00641D86">
      <w:pPr>
        <w:jc w:val="both"/>
        <w:rPr>
          <w:bCs/>
          <w:color w:val="000000"/>
          <w:szCs w:val="24"/>
        </w:rPr>
      </w:pPr>
      <w:r>
        <w:rPr>
          <w:bCs/>
          <w:color w:val="000000"/>
          <w:szCs w:val="24"/>
        </w:rPr>
        <w:t>A</w:t>
      </w:r>
      <w:r w:rsidRPr="005A33E3">
        <w:rPr>
          <w:bCs/>
          <w:color w:val="000000"/>
          <w:szCs w:val="24"/>
        </w:rPr>
        <w:t>z alapösszegű ellátást 1</w:t>
      </w:r>
      <w:r>
        <w:rPr>
          <w:bCs/>
          <w:color w:val="000000"/>
          <w:szCs w:val="24"/>
        </w:rPr>
        <w:t>2</w:t>
      </w:r>
      <w:r w:rsidRPr="005A33E3">
        <w:rPr>
          <w:bCs/>
          <w:color w:val="000000"/>
          <w:szCs w:val="24"/>
        </w:rPr>
        <w:t> 000 Ft/gyermek, az emelt összegű (jövedelemvizsgálathoz kötött) ellátás</w:t>
      </w:r>
      <w:r>
        <w:rPr>
          <w:bCs/>
          <w:color w:val="000000"/>
          <w:szCs w:val="24"/>
        </w:rPr>
        <w:t>t</w:t>
      </w:r>
      <w:r w:rsidRPr="005A33E3">
        <w:rPr>
          <w:bCs/>
          <w:color w:val="000000"/>
          <w:szCs w:val="24"/>
        </w:rPr>
        <w:t xml:space="preserve"> pedig 3</w:t>
      </w:r>
      <w:r>
        <w:rPr>
          <w:bCs/>
          <w:color w:val="000000"/>
          <w:szCs w:val="24"/>
        </w:rPr>
        <w:t>6</w:t>
      </w:r>
      <w:r w:rsidRPr="005A33E3">
        <w:rPr>
          <w:bCs/>
          <w:color w:val="000000"/>
          <w:szCs w:val="24"/>
        </w:rPr>
        <w:t> 000 Ft/gyermek összegben határozta meg a képviselő-testület</w:t>
      </w:r>
      <w:r>
        <w:rPr>
          <w:bCs/>
          <w:color w:val="000000"/>
          <w:szCs w:val="24"/>
        </w:rPr>
        <w:t xml:space="preserve"> az igénylési lehetőség meghirdetése során. </w:t>
      </w:r>
      <w:r w:rsidR="007153D7" w:rsidRPr="00641D86">
        <w:rPr>
          <w:szCs w:val="24"/>
        </w:rPr>
        <w:t>202</w:t>
      </w:r>
      <w:r w:rsidR="00631217" w:rsidRPr="00641D86">
        <w:rPr>
          <w:szCs w:val="24"/>
        </w:rPr>
        <w:t>4</w:t>
      </w:r>
      <w:r w:rsidR="007153D7" w:rsidRPr="00641D86">
        <w:rPr>
          <w:szCs w:val="24"/>
        </w:rPr>
        <w:t>.</w:t>
      </w:r>
      <w:r w:rsidR="00E04E9C" w:rsidRPr="00641D86">
        <w:rPr>
          <w:szCs w:val="24"/>
        </w:rPr>
        <w:t xml:space="preserve"> évben </w:t>
      </w:r>
      <w:r w:rsidR="007153D7" w:rsidRPr="00641D86">
        <w:rPr>
          <w:szCs w:val="24"/>
        </w:rPr>
        <w:t xml:space="preserve">összesen </w:t>
      </w:r>
      <w:r w:rsidRPr="00641D86">
        <w:rPr>
          <w:szCs w:val="24"/>
        </w:rPr>
        <w:t>213 db kérelem érkezett be, 337 fő gyermekre tekintettel. Ebből alapösszegű ellátás iránti kérelmet 279 fő gyermekre tekintettel, míg emelt összegű ellátás iránti kérelmet 58 fő gyermekre tekintettel terjesztettek elő. Az alapösszegű támogatás tehát 3.348.000,-Ft, míg az emelt összegű támogatás 2.088.000,- Ft kifizetésével jár</w:t>
      </w:r>
      <w:r>
        <w:rPr>
          <w:szCs w:val="24"/>
        </w:rPr>
        <w:t>t</w:t>
      </w:r>
      <w:r w:rsidRPr="00641D86">
        <w:rPr>
          <w:szCs w:val="24"/>
        </w:rPr>
        <w:t>, így az iskoláztatási támogatások biztosítása mindösszesen 5.436.000 Ft kiadást jelent</w:t>
      </w:r>
      <w:r>
        <w:rPr>
          <w:szCs w:val="24"/>
        </w:rPr>
        <w:t>ett a tavalyi évben</w:t>
      </w:r>
      <w:r w:rsidR="00C11C16">
        <w:rPr>
          <w:szCs w:val="24"/>
        </w:rPr>
        <w:t xml:space="preserve"> a szociális keret terhére.</w:t>
      </w:r>
    </w:p>
    <w:p w14:paraId="1FE09773" w14:textId="1E0241C8" w:rsidR="00405029" w:rsidRPr="00641D86" w:rsidRDefault="00405029" w:rsidP="00641D86">
      <w:pPr>
        <w:spacing w:after="120"/>
        <w:jc w:val="both"/>
        <w:rPr>
          <w:szCs w:val="24"/>
        </w:rPr>
      </w:pPr>
    </w:p>
    <w:p w14:paraId="41C02135" w14:textId="77777777" w:rsidR="00641D86" w:rsidRDefault="00B50385" w:rsidP="001E19F7">
      <w:pPr>
        <w:jc w:val="both"/>
        <w:rPr>
          <w:szCs w:val="24"/>
        </w:rPr>
      </w:pPr>
      <w:r>
        <w:rPr>
          <w:szCs w:val="24"/>
        </w:rPr>
        <w:t>A</w:t>
      </w:r>
      <w:r w:rsidR="001E1B64" w:rsidRPr="005A33E3">
        <w:rPr>
          <w:szCs w:val="24"/>
        </w:rPr>
        <w:t xml:space="preserve"> képviselő-testület</w:t>
      </w:r>
      <w:r>
        <w:rPr>
          <w:szCs w:val="24"/>
        </w:rPr>
        <w:t xml:space="preserve">nek tehát a </w:t>
      </w:r>
      <w:r w:rsidR="00286272">
        <w:rPr>
          <w:szCs w:val="24"/>
        </w:rPr>
        <w:t xml:space="preserve">támogatás </w:t>
      </w:r>
      <w:r>
        <w:rPr>
          <w:szCs w:val="24"/>
        </w:rPr>
        <w:t xml:space="preserve">meghirdetésének kérdésében, </w:t>
      </w:r>
      <w:r w:rsidR="00286272">
        <w:rPr>
          <w:szCs w:val="24"/>
        </w:rPr>
        <w:t>továbbá</w:t>
      </w:r>
      <w:r>
        <w:rPr>
          <w:szCs w:val="24"/>
        </w:rPr>
        <w:t xml:space="preserve"> az igénylési lehetőség biztosítása esetében az alap- és emelt összegű támogatás mértékéről</w:t>
      </w:r>
      <w:r w:rsidR="004F01FC">
        <w:rPr>
          <w:szCs w:val="24"/>
        </w:rPr>
        <w:t xml:space="preserve">, </w:t>
      </w:r>
      <w:r w:rsidR="007153D7">
        <w:rPr>
          <w:szCs w:val="24"/>
        </w:rPr>
        <w:t>esetlegesen</w:t>
      </w:r>
      <w:r w:rsidR="004F01FC">
        <w:rPr>
          <w:szCs w:val="24"/>
        </w:rPr>
        <w:t xml:space="preserve"> a támogatás lehetséges formája (pénzbeli, természetbeni – pl. vásárlási utalvány) tekintetében </w:t>
      </w:r>
      <w:r>
        <w:rPr>
          <w:szCs w:val="24"/>
        </w:rPr>
        <w:t>szükséges döntést hoznia</w:t>
      </w:r>
      <w:r w:rsidR="00641D86">
        <w:rPr>
          <w:szCs w:val="24"/>
        </w:rPr>
        <w:t>.</w:t>
      </w:r>
    </w:p>
    <w:p w14:paraId="5E2EDDDE" w14:textId="01812D1B" w:rsidR="00FE3BEC" w:rsidRDefault="00641D86" w:rsidP="001E19F7">
      <w:pPr>
        <w:jc w:val="both"/>
        <w:rPr>
          <w:szCs w:val="24"/>
        </w:rPr>
      </w:pPr>
      <w:r>
        <w:rPr>
          <w:szCs w:val="24"/>
        </w:rPr>
        <w:t xml:space="preserve">Amennyiben a támogatás kifizetését </w:t>
      </w:r>
      <w:r w:rsidR="00357653">
        <w:rPr>
          <w:szCs w:val="24"/>
        </w:rPr>
        <w:t>előbbre kívánja hozni a képviselő-testület, az esetben először a szociális rendeletet szükséges módosítani, tekintettel arra, hogy a támogatás meghirdetése, kérelmek benyújtása és elbírálása határideje is a szociális rendeletben került meghatározásra, számolni kell azonban azzal is, hogy a nyári szünet időtartama alatt hivatali igazgatási szünet, a képviselő-testület munkaterve (július és augusztus hónapra nem tervezett ülést a testület), valamint a kérelmezők szabadságolása miatt a kérelmek benyújtása, feldolgozása, valamint bírálata is problémás lehet.</w:t>
      </w:r>
    </w:p>
    <w:p w14:paraId="53696EDC" w14:textId="4CAFB314" w:rsidR="00357653" w:rsidRDefault="00357653" w:rsidP="001E19F7">
      <w:pPr>
        <w:jc w:val="both"/>
        <w:rPr>
          <w:szCs w:val="24"/>
        </w:rPr>
      </w:pPr>
      <w:r>
        <w:rPr>
          <w:szCs w:val="24"/>
        </w:rPr>
        <w:t>Mindezek alapján az alábbi határozati javaslatot terjesztjük a Tisztelt Képviselő-testület elé:</w:t>
      </w:r>
    </w:p>
    <w:p w14:paraId="47027A12" w14:textId="77777777" w:rsidR="00FE3BEC" w:rsidRPr="005A33E3" w:rsidRDefault="00FE3BEC" w:rsidP="001E19F7">
      <w:pPr>
        <w:jc w:val="both"/>
        <w:rPr>
          <w:szCs w:val="24"/>
        </w:rPr>
      </w:pPr>
    </w:p>
    <w:p w14:paraId="4511D802" w14:textId="55AE5B73" w:rsidR="00FE3BEC" w:rsidRPr="005A33E3" w:rsidRDefault="00FE3BEC" w:rsidP="00FE3BEC">
      <w:pPr>
        <w:jc w:val="center"/>
        <w:rPr>
          <w:szCs w:val="24"/>
          <w:u w:val="single"/>
        </w:rPr>
      </w:pPr>
      <w:r w:rsidRPr="005A33E3">
        <w:rPr>
          <w:szCs w:val="24"/>
          <w:u w:val="single"/>
        </w:rPr>
        <w:t>Határozati javaslat</w:t>
      </w:r>
      <w:r w:rsidR="002E2CFA">
        <w:rPr>
          <w:szCs w:val="24"/>
          <w:u w:val="single"/>
        </w:rPr>
        <w:t xml:space="preserve"> </w:t>
      </w:r>
    </w:p>
    <w:p w14:paraId="5898ABE7" w14:textId="77777777" w:rsidR="00FE3BEC" w:rsidRPr="005A33E3" w:rsidRDefault="00FE3BEC" w:rsidP="00FE3BEC">
      <w:pPr>
        <w:jc w:val="center"/>
        <w:rPr>
          <w:szCs w:val="24"/>
          <w:u w:val="single"/>
        </w:rPr>
      </w:pPr>
    </w:p>
    <w:p w14:paraId="74079B53" w14:textId="69774072" w:rsidR="00FE3BEC" w:rsidRPr="005A33E3" w:rsidRDefault="00C56D1B" w:rsidP="00286272">
      <w:pPr>
        <w:pStyle w:val="NormlWeb"/>
        <w:spacing w:before="0" w:beforeAutospacing="0" w:after="0" w:afterAutospacing="0" w:line="276" w:lineRule="auto"/>
        <w:jc w:val="center"/>
        <w:rPr>
          <w:i/>
        </w:rPr>
      </w:pPr>
      <w:r w:rsidRPr="005A33E3">
        <w:rPr>
          <w:i/>
        </w:rPr>
        <w:t>Döntés a 202</w:t>
      </w:r>
      <w:r w:rsidR="00641D86">
        <w:rPr>
          <w:i/>
        </w:rPr>
        <w:t>5</w:t>
      </w:r>
      <w:r w:rsidRPr="005A33E3">
        <w:rPr>
          <w:i/>
        </w:rPr>
        <w:t>/202</w:t>
      </w:r>
      <w:r w:rsidR="00641D86">
        <w:rPr>
          <w:i/>
        </w:rPr>
        <w:t>6</w:t>
      </w:r>
      <w:r w:rsidRPr="005A33E3">
        <w:rPr>
          <w:i/>
        </w:rPr>
        <w:t>-</w:t>
      </w:r>
      <w:r w:rsidR="00641D86">
        <w:rPr>
          <w:i/>
        </w:rPr>
        <w:t>o</w:t>
      </w:r>
      <w:r w:rsidR="00FE3BEC" w:rsidRPr="005A33E3">
        <w:rPr>
          <w:i/>
        </w:rPr>
        <w:t>s nevelési-</w:t>
      </w:r>
      <w:r w:rsidR="00B00310" w:rsidRPr="005A33E3">
        <w:rPr>
          <w:i/>
        </w:rPr>
        <w:t xml:space="preserve"> </w:t>
      </w:r>
      <w:r w:rsidR="00FE3BEC" w:rsidRPr="005A33E3">
        <w:rPr>
          <w:i/>
        </w:rPr>
        <w:t>és tanévkezdéshez nyújtott települési támogatás</w:t>
      </w:r>
      <w:r w:rsidR="007F32FF" w:rsidRPr="005A33E3">
        <w:rPr>
          <w:i/>
        </w:rPr>
        <w:t>ok</w:t>
      </w:r>
      <w:r w:rsidR="0061015E">
        <w:rPr>
          <w:i/>
        </w:rPr>
        <w:t xml:space="preserve"> igénylési lehetőségének meghirdetéséről </w:t>
      </w:r>
      <w:r w:rsidR="00FE3BEC" w:rsidRPr="005A33E3">
        <w:rPr>
          <w:i/>
        </w:rPr>
        <w:t>és a támoga</w:t>
      </w:r>
      <w:r w:rsidR="00F96AE9" w:rsidRPr="005A33E3">
        <w:rPr>
          <w:i/>
        </w:rPr>
        <w:t>tás</w:t>
      </w:r>
      <w:r w:rsidR="007F32FF" w:rsidRPr="005A33E3">
        <w:rPr>
          <w:i/>
        </w:rPr>
        <w:t>ok</w:t>
      </w:r>
      <w:r w:rsidR="00F96AE9" w:rsidRPr="005A33E3">
        <w:rPr>
          <w:i/>
        </w:rPr>
        <w:t xml:space="preserve"> összegének megállapításáról</w:t>
      </w:r>
    </w:p>
    <w:p w14:paraId="6DC68EC4" w14:textId="77777777" w:rsidR="007F32FF" w:rsidRPr="005A33E3" w:rsidRDefault="007F32FF" w:rsidP="00FE3BEC">
      <w:pPr>
        <w:pStyle w:val="NormlWeb"/>
        <w:spacing w:before="0" w:beforeAutospacing="0" w:after="0" w:afterAutospacing="0" w:line="276" w:lineRule="auto"/>
        <w:jc w:val="both"/>
        <w:rPr>
          <w:i/>
        </w:rPr>
      </w:pPr>
    </w:p>
    <w:p w14:paraId="183C79B1" w14:textId="726ECCFB" w:rsidR="00342A70" w:rsidRPr="00B936DA" w:rsidRDefault="00FE3BEC" w:rsidP="00396FD8">
      <w:pPr>
        <w:pStyle w:val="Szvegtrzs"/>
        <w:numPr>
          <w:ilvl w:val="0"/>
          <w:numId w:val="6"/>
        </w:numPr>
        <w:spacing w:after="0"/>
        <w:jc w:val="both"/>
        <w:rPr>
          <w:szCs w:val="24"/>
        </w:rPr>
      </w:pPr>
      <w:r w:rsidRPr="00B936DA">
        <w:rPr>
          <w:szCs w:val="24"/>
        </w:rPr>
        <w:lastRenderedPageBreak/>
        <w:t>Harkány Város Önkormányzatának Képviselő-testülete a szociális és gyermekjóléti ellátásokról és a szociális és gy</w:t>
      </w:r>
      <w:r w:rsidR="00F96AE9" w:rsidRPr="00B936DA">
        <w:rPr>
          <w:szCs w:val="24"/>
        </w:rPr>
        <w:t xml:space="preserve">ermekjóléti igazgatásról szóló </w:t>
      </w:r>
      <w:r w:rsidRPr="00B936DA">
        <w:rPr>
          <w:szCs w:val="24"/>
        </w:rPr>
        <w:t>7</w:t>
      </w:r>
      <w:r w:rsidR="00F96AE9" w:rsidRPr="00B936DA">
        <w:rPr>
          <w:szCs w:val="24"/>
        </w:rPr>
        <w:t>/</w:t>
      </w:r>
      <w:r w:rsidRPr="00B936DA">
        <w:rPr>
          <w:szCs w:val="24"/>
        </w:rPr>
        <w:t xml:space="preserve">2015. (II. 27.) </w:t>
      </w:r>
      <w:r w:rsidR="007F32FF" w:rsidRPr="00B936DA">
        <w:rPr>
          <w:szCs w:val="24"/>
        </w:rPr>
        <w:t xml:space="preserve">önkormányzati </w:t>
      </w:r>
      <w:r w:rsidRPr="00B936DA">
        <w:rPr>
          <w:szCs w:val="24"/>
        </w:rPr>
        <w:t>rendeletének</w:t>
      </w:r>
      <w:r w:rsidR="00396FD8" w:rsidRPr="00B936DA">
        <w:rPr>
          <w:szCs w:val="24"/>
        </w:rPr>
        <w:t xml:space="preserve"> (továbbiakban Ör.)</w:t>
      </w:r>
      <w:r w:rsidRPr="00B936DA">
        <w:rPr>
          <w:szCs w:val="24"/>
        </w:rPr>
        <w:t xml:space="preserve"> 30/A</w:t>
      </w:r>
      <w:r w:rsidR="00C56D1B" w:rsidRPr="00B936DA">
        <w:rPr>
          <w:szCs w:val="24"/>
        </w:rPr>
        <w:t>. §</w:t>
      </w:r>
      <w:r w:rsidR="0061015E" w:rsidRPr="00B936DA">
        <w:rPr>
          <w:szCs w:val="24"/>
        </w:rPr>
        <w:t xml:space="preserve"> (4) </w:t>
      </w:r>
      <w:r w:rsidR="002E2CFA" w:rsidRPr="00B936DA">
        <w:rPr>
          <w:szCs w:val="24"/>
        </w:rPr>
        <w:t>bekezdése</w:t>
      </w:r>
      <w:r w:rsidRPr="00B936DA">
        <w:rPr>
          <w:szCs w:val="24"/>
        </w:rPr>
        <w:t xml:space="preserve"> alapján</w:t>
      </w:r>
      <w:r w:rsidR="00342A70" w:rsidRPr="00B936DA">
        <w:rPr>
          <w:szCs w:val="24"/>
        </w:rPr>
        <w:t xml:space="preserve"> meghirdeti a </w:t>
      </w:r>
      <w:r w:rsidR="00396FD8" w:rsidRPr="00B936DA">
        <w:rPr>
          <w:szCs w:val="24"/>
        </w:rPr>
        <w:t>202</w:t>
      </w:r>
      <w:r w:rsidR="00641D86">
        <w:rPr>
          <w:szCs w:val="24"/>
        </w:rPr>
        <w:t>5</w:t>
      </w:r>
      <w:r w:rsidR="00396FD8" w:rsidRPr="00B936DA">
        <w:rPr>
          <w:szCs w:val="24"/>
        </w:rPr>
        <w:t>/202</w:t>
      </w:r>
      <w:r w:rsidR="00641D86">
        <w:rPr>
          <w:szCs w:val="24"/>
        </w:rPr>
        <w:t>6</w:t>
      </w:r>
      <w:r w:rsidR="00396FD8" w:rsidRPr="00B936DA">
        <w:rPr>
          <w:szCs w:val="24"/>
        </w:rPr>
        <w:t>-</w:t>
      </w:r>
      <w:r w:rsidR="00641D86">
        <w:rPr>
          <w:szCs w:val="24"/>
        </w:rPr>
        <w:t>o</w:t>
      </w:r>
      <w:r w:rsidR="00396FD8" w:rsidRPr="00B936DA">
        <w:rPr>
          <w:szCs w:val="24"/>
        </w:rPr>
        <w:t xml:space="preserve">s nevelési- és tanévkezdéshez </w:t>
      </w:r>
      <w:r w:rsidR="00E35F54">
        <w:rPr>
          <w:szCs w:val="24"/>
        </w:rPr>
        <w:t xml:space="preserve">kapcsolódóan </w:t>
      </w:r>
      <w:r w:rsidR="00396FD8" w:rsidRPr="00B936DA">
        <w:rPr>
          <w:szCs w:val="24"/>
        </w:rPr>
        <w:t xml:space="preserve">az Ör. </w:t>
      </w:r>
      <w:r w:rsidR="00342A70" w:rsidRPr="00B936DA">
        <w:rPr>
          <w:szCs w:val="24"/>
        </w:rPr>
        <w:t>30/A.§ (1) bekezdés</w:t>
      </w:r>
      <w:r w:rsidR="00396FD8" w:rsidRPr="00B936DA">
        <w:rPr>
          <w:szCs w:val="24"/>
        </w:rPr>
        <w:t>e</w:t>
      </w:r>
      <w:r w:rsidR="00342A70" w:rsidRPr="00B936DA">
        <w:rPr>
          <w:szCs w:val="24"/>
        </w:rPr>
        <w:t xml:space="preserve"> szerinti bölcsőde, óvoda - és általános, vagy középiskola kezdéséhez nyújtott</w:t>
      </w:r>
      <w:r w:rsidR="00E35F54">
        <w:rPr>
          <w:szCs w:val="24"/>
        </w:rPr>
        <w:t xml:space="preserve"> települési támogatás</w:t>
      </w:r>
      <w:r w:rsidR="00396FD8" w:rsidRPr="00B936DA">
        <w:rPr>
          <w:szCs w:val="24"/>
        </w:rPr>
        <w:t>,</w:t>
      </w:r>
      <w:r w:rsidR="00342A70" w:rsidRPr="00B936DA">
        <w:rPr>
          <w:szCs w:val="24"/>
        </w:rPr>
        <w:t xml:space="preserve"> valamint a</w:t>
      </w:r>
      <w:r w:rsidR="00396FD8" w:rsidRPr="00B936DA">
        <w:rPr>
          <w:szCs w:val="24"/>
        </w:rPr>
        <w:t>z Ör.</w:t>
      </w:r>
      <w:r w:rsidR="00342A70" w:rsidRPr="00B936DA">
        <w:rPr>
          <w:szCs w:val="24"/>
        </w:rPr>
        <w:t xml:space="preserve"> 30/A.§ (1a) bekezdés</w:t>
      </w:r>
      <w:r w:rsidR="00396FD8" w:rsidRPr="00B936DA">
        <w:rPr>
          <w:szCs w:val="24"/>
        </w:rPr>
        <w:t>e</w:t>
      </w:r>
      <w:r w:rsidR="00342A70" w:rsidRPr="00B936DA">
        <w:rPr>
          <w:szCs w:val="24"/>
        </w:rPr>
        <w:t xml:space="preserve"> szerinti emelt összegű bölcsőde, óvoda - és általános, vagy középiskola kezdéséhez nyújtott települési támogatás igénylésének lehetőségét az alább</w:t>
      </w:r>
      <w:r w:rsidR="008969F5">
        <w:rPr>
          <w:szCs w:val="24"/>
        </w:rPr>
        <w:t>i</w:t>
      </w:r>
      <w:r w:rsidR="00E76D48">
        <w:rPr>
          <w:szCs w:val="24"/>
        </w:rPr>
        <w:t xml:space="preserve"> támogatási összegek</w:t>
      </w:r>
      <w:r w:rsidR="001A2EC1">
        <w:rPr>
          <w:szCs w:val="24"/>
        </w:rPr>
        <w:t>kel:</w:t>
      </w:r>
    </w:p>
    <w:p w14:paraId="6381D652" w14:textId="77777777" w:rsidR="00342A70" w:rsidRPr="004F01FC" w:rsidRDefault="00342A70" w:rsidP="00342A70">
      <w:pPr>
        <w:pStyle w:val="Szvegtrzs"/>
        <w:spacing w:after="0"/>
        <w:jc w:val="both"/>
        <w:rPr>
          <w:szCs w:val="24"/>
        </w:rPr>
      </w:pPr>
    </w:p>
    <w:p w14:paraId="34A948FF" w14:textId="0D667937" w:rsidR="0061015E" w:rsidRPr="00553DE9" w:rsidRDefault="00524268" w:rsidP="002F4A61">
      <w:pPr>
        <w:pStyle w:val="Szvegtrzs"/>
        <w:numPr>
          <w:ilvl w:val="0"/>
          <w:numId w:val="5"/>
        </w:numPr>
        <w:spacing w:after="0"/>
        <w:jc w:val="both"/>
        <w:rPr>
          <w:szCs w:val="24"/>
        </w:rPr>
      </w:pPr>
      <w:r w:rsidRPr="00553DE9">
        <w:rPr>
          <w:szCs w:val="24"/>
        </w:rPr>
        <w:t>a 202</w:t>
      </w:r>
      <w:r w:rsidR="00641D86">
        <w:rPr>
          <w:szCs w:val="24"/>
        </w:rPr>
        <w:t>5</w:t>
      </w:r>
      <w:r w:rsidRPr="00553DE9">
        <w:rPr>
          <w:szCs w:val="24"/>
        </w:rPr>
        <w:t>. évben</w:t>
      </w:r>
      <w:r w:rsidR="002E2CFA" w:rsidRPr="00553DE9">
        <w:rPr>
          <w:szCs w:val="24"/>
        </w:rPr>
        <w:t xml:space="preserve"> </w:t>
      </w:r>
      <w:r w:rsidR="00342A70" w:rsidRPr="00553DE9">
        <w:rPr>
          <w:szCs w:val="24"/>
        </w:rPr>
        <w:t xml:space="preserve">a támogatási összeg </w:t>
      </w:r>
      <w:r w:rsidR="00396FD8" w:rsidRPr="00553DE9">
        <w:rPr>
          <w:szCs w:val="24"/>
        </w:rPr>
        <w:t>az Ör. 30/A. § (1) bekezdés szerinti -alapösszegű- bölcsőde, óvoda - és általános, vagy középiskola kezdéséhez nyújtott</w:t>
      </w:r>
      <w:r w:rsidR="00396FD8" w:rsidRPr="00553DE9">
        <w:rPr>
          <w:b/>
          <w:bCs/>
          <w:szCs w:val="24"/>
        </w:rPr>
        <w:t xml:space="preserve"> </w:t>
      </w:r>
      <w:r w:rsidR="00E76D48" w:rsidRPr="00641D86">
        <w:rPr>
          <w:szCs w:val="24"/>
        </w:rPr>
        <w:t xml:space="preserve">települési </w:t>
      </w:r>
      <w:r w:rsidR="00396FD8" w:rsidRPr="00641D86">
        <w:rPr>
          <w:szCs w:val="24"/>
        </w:rPr>
        <w:t>támogatás esetében</w:t>
      </w:r>
      <w:r w:rsidR="00396FD8" w:rsidRPr="00553DE9">
        <w:rPr>
          <w:b/>
          <w:bCs/>
          <w:szCs w:val="24"/>
        </w:rPr>
        <w:t xml:space="preserve"> </w:t>
      </w:r>
      <w:r w:rsidR="00641D86">
        <w:rPr>
          <w:b/>
          <w:bCs/>
          <w:szCs w:val="24"/>
        </w:rPr>
        <w:t>12 000</w:t>
      </w:r>
      <w:r w:rsidR="002E2CFA" w:rsidRPr="00553DE9">
        <w:rPr>
          <w:b/>
          <w:bCs/>
          <w:szCs w:val="24"/>
        </w:rPr>
        <w:t xml:space="preserve"> Ft/fő</w:t>
      </w:r>
      <w:r w:rsidR="007153D7">
        <w:rPr>
          <w:szCs w:val="24"/>
        </w:rPr>
        <w:t>,</w:t>
      </w:r>
    </w:p>
    <w:p w14:paraId="670DF958" w14:textId="66AC22C5" w:rsidR="004F01FC" w:rsidRPr="00553DE9" w:rsidRDefault="00396FD8" w:rsidP="004F01FC">
      <w:pPr>
        <w:pStyle w:val="Szvegtrzs"/>
        <w:numPr>
          <w:ilvl w:val="0"/>
          <w:numId w:val="5"/>
        </w:numPr>
        <w:spacing w:after="0"/>
        <w:jc w:val="both"/>
        <w:rPr>
          <w:szCs w:val="24"/>
        </w:rPr>
      </w:pPr>
      <w:r w:rsidRPr="00553DE9">
        <w:rPr>
          <w:szCs w:val="24"/>
        </w:rPr>
        <w:t>a 202</w:t>
      </w:r>
      <w:r w:rsidR="00641D86">
        <w:rPr>
          <w:szCs w:val="24"/>
        </w:rPr>
        <w:t>5</w:t>
      </w:r>
      <w:r w:rsidRPr="00553DE9">
        <w:rPr>
          <w:szCs w:val="24"/>
        </w:rPr>
        <w:t xml:space="preserve">. évben a támogatási összeg az </w:t>
      </w:r>
      <w:r w:rsidR="00E76D48" w:rsidRPr="00553DE9">
        <w:rPr>
          <w:szCs w:val="24"/>
        </w:rPr>
        <w:t>Ö</w:t>
      </w:r>
      <w:r w:rsidRPr="00553DE9">
        <w:rPr>
          <w:szCs w:val="24"/>
        </w:rPr>
        <w:t>r. 30/A. § (1a) bekezdés szerinti -emelt összegű- bölcsőde, óvoda - és általános, vagy középiskola kezdéséhez nyújtott</w:t>
      </w:r>
      <w:r w:rsidRPr="00553DE9">
        <w:rPr>
          <w:b/>
          <w:bCs/>
          <w:szCs w:val="24"/>
        </w:rPr>
        <w:t xml:space="preserve"> </w:t>
      </w:r>
      <w:r w:rsidR="00E76D48" w:rsidRPr="00641D86">
        <w:rPr>
          <w:szCs w:val="24"/>
        </w:rPr>
        <w:t xml:space="preserve">települési </w:t>
      </w:r>
      <w:r w:rsidRPr="00641D86">
        <w:rPr>
          <w:szCs w:val="24"/>
        </w:rPr>
        <w:t>támogatás esetében</w:t>
      </w:r>
      <w:r w:rsidRPr="00553DE9">
        <w:rPr>
          <w:b/>
          <w:bCs/>
          <w:szCs w:val="24"/>
        </w:rPr>
        <w:t xml:space="preserve"> </w:t>
      </w:r>
      <w:r w:rsidR="00641D86">
        <w:rPr>
          <w:b/>
          <w:bCs/>
          <w:szCs w:val="24"/>
        </w:rPr>
        <w:t>36 000</w:t>
      </w:r>
      <w:r w:rsidRPr="00553DE9">
        <w:rPr>
          <w:b/>
          <w:bCs/>
          <w:szCs w:val="24"/>
        </w:rPr>
        <w:t xml:space="preserve"> Ft/fő</w:t>
      </w:r>
      <w:r w:rsidR="007153D7">
        <w:rPr>
          <w:szCs w:val="24"/>
        </w:rPr>
        <w:t>.</w:t>
      </w:r>
    </w:p>
    <w:p w14:paraId="5C81C025" w14:textId="77777777" w:rsidR="0061015E" w:rsidRDefault="0061015E" w:rsidP="0061015E">
      <w:pPr>
        <w:pStyle w:val="Listaszerbekezds"/>
      </w:pPr>
    </w:p>
    <w:p w14:paraId="479CEC0C" w14:textId="26A0D4DA" w:rsidR="0061015E" w:rsidRDefault="00396FD8" w:rsidP="00EE1B6E">
      <w:pPr>
        <w:pStyle w:val="Szvegtrzs"/>
        <w:numPr>
          <w:ilvl w:val="0"/>
          <w:numId w:val="6"/>
        </w:numPr>
        <w:spacing w:after="0"/>
        <w:jc w:val="both"/>
      </w:pPr>
      <w:r w:rsidRPr="00553DE9">
        <w:t>A</w:t>
      </w:r>
      <w:r w:rsidR="00A95AA4" w:rsidRPr="00553DE9">
        <w:t xml:space="preserve"> </w:t>
      </w:r>
      <w:r w:rsidR="008969F5">
        <w:t xml:space="preserve">támogatások pénzbeli ellátásként kerülnek kifizetésre. A </w:t>
      </w:r>
      <w:r w:rsidR="00A95AA4" w:rsidRPr="00553DE9">
        <w:t xml:space="preserve">Képviselő-testület felkéri </w:t>
      </w:r>
      <w:r w:rsidR="008969F5">
        <w:t>a</w:t>
      </w:r>
      <w:r w:rsidR="00A95AA4" w:rsidRPr="00553DE9">
        <w:t xml:space="preserve"> jegyzőt, hog</w:t>
      </w:r>
      <w:r w:rsidR="00C56D1B" w:rsidRPr="00553DE9">
        <w:t xml:space="preserve">y </w:t>
      </w:r>
      <w:r w:rsidR="00A95AA4" w:rsidRPr="00553DE9">
        <w:t>gondosko</w:t>
      </w:r>
      <w:r w:rsidR="00F96AE9" w:rsidRPr="00553DE9">
        <w:t>djon a</w:t>
      </w:r>
      <w:r w:rsidR="00E76D48" w:rsidRPr="00553DE9">
        <w:t xml:space="preserve"> fenti</w:t>
      </w:r>
      <w:r w:rsidR="00F96AE9" w:rsidRPr="00553DE9">
        <w:t xml:space="preserve"> támogatás</w:t>
      </w:r>
      <w:r w:rsidR="00E76D48" w:rsidRPr="00553DE9">
        <w:t>ok igénylés</w:t>
      </w:r>
      <w:r w:rsidR="002A7F0D">
        <w:t>i</w:t>
      </w:r>
      <w:r w:rsidR="00E76D48" w:rsidRPr="00553DE9">
        <w:t xml:space="preserve"> lehetőségé</w:t>
      </w:r>
      <w:r w:rsidR="002A7F0D">
        <w:t>nek</w:t>
      </w:r>
      <w:r w:rsidR="00F96AE9" w:rsidRPr="00553DE9">
        <w:t xml:space="preserve"> helyben</w:t>
      </w:r>
      <w:r w:rsidR="00A95AA4" w:rsidRPr="00553DE9">
        <w:t xml:space="preserve"> történő meghirdetéséről</w:t>
      </w:r>
      <w:r w:rsidR="002A7F0D">
        <w:t>.</w:t>
      </w:r>
    </w:p>
    <w:p w14:paraId="4AFBC072" w14:textId="77777777" w:rsidR="002A7F0D" w:rsidRDefault="002A7F0D" w:rsidP="002A7F0D">
      <w:pPr>
        <w:pStyle w:val="Szvegtrzs"/>
        <w:spacing w:after="0"/>
        <w:ind w:left="720"/>
        <w:jc w:val="both"/>
      </w:pPr>
    </w:p>
    <w:p w14:paraId="2B32B9A1" w14:textId="6B7C1137" w:rsidR="00C56D1B" w:rsidRPr="0061015E" w:rsidRDefault="00C56D1B" w:rsidP="002E1664">
      <w:pPr>
        <w:pStyle w:val="Szvegtrzs"/>
        <w:spacing w:after="0"/>
        <w:ind w:firstLine="360"/>
        <w:jc w:val="both"/>
        <w:rPr>
          <w:szCs w:val="24"/>
        </w:rPr>
      </w:pPr>
      <w:r w:rsidRPr="005A33E3">
        <w:t>Határidő: azonnal</w:t>
      </w:r>
      <w:r w:rsidR="0061015E">
        <w:t xml:space="preserve"> </w:t>
      </w:r>
    </w:p>
    <w:p w14:paraId="54082C7B" w14:textId="72E3CB57" w:rsidR="00FE3BEC" w:rsidRPr="005A33E3" w:rsidRDefault="00FE3BEC" w:rsidP="002E1664">
      <w:pPr>
        <w:pStyle w:val="NormlWeb"/>
        <w:spacing w:before="0" w:beforeAutospacing="0" w:after="0" w:afterAutospacing="0"/>
        <w:ind w:firstLine="360"/>
        <w:jc w:val="both"/>
      </w:pPr>
      <w:r w:rsidRPr="005A33E3">
        <w:t>Felelős: jegyz</w:t>
      </w:r>
      <w:r w:rsidR="002E1664">
        <w:t>ő</w:t>
      </w:r>
    </w:p>
    <w:p w14:paraId="6CB3236D" w14:textId="77777777" w:rsidR="002E1664" w:rsidRPr="005A33E3" w:rsidRDefault="002E1664" w:rsidP="001E19F7">
      <w:pPr>
        <w:jc w:val="both"/>
        <w:rPr>
          <w:szCs w:val="24"/>
        </w:rPr>
      </w:pPr>
    </w:p>
    <w:p w14:paraId="23F953AE" w14:textId="5B5443EB" w:rsidR="002E1664" w:rsidRPr="005A33E3" w:rsidRDefault="00657AF0" w:rsidP="00657AF0">
      <w:pPr>
        <w:jc w:val="both"/>
        <w:rPr>
          <w:szCs w:val="24"/>
        </w:rPr>
      </w:pPr>
      <w:r w:rsidRPr="005A33E3">
        <w:rPr>
          <w:szCs w:val="24"/>
        </w:rPr>
        <w:t xml:space="preserve">Kelt: Harkány, </w:t>
      </w:r>
      <w:r w:rsidR="00641D86">
        <w:rPr>
          <w:szCs w:val="24"/>
        </w:rPr>
        <w:t>2025. 06. 19.</w:t>
      </w:r>
    </w:p>
    <w:p w14:paraId="5437E089" w14:textId="77777777" w:rsidR="00657AF0" w:rsidRPr="005A33E3" w:rsidRDefault="00657AF0" w:rsidP="00657AF0">
      <w:pPr>
        <w:jc w:val="both"/>
        <w:rPr>
          <w:szCs w:val="24"/>
        </w:rPr>
      </w:pPr>
    </w:p>
    <w:p w14:paraId="7EADC667" w14:textId="08A38D95" w:rsidR="00915C16" w:rsidRPr="005A33E3" w:rsidRDefault="00223586" w:rsidP="00481CF7">
      <w:pPr>
        <w:jc w:val="right"/>
        <w:rPr>
          <w:szCs w:val="24"/>
        </w:rPr>
      </w:pPr>
      <w:r w:rsidRPr="005A33E3">
        <w:rPr>
          <w:szCs w:val="24"/>
        </w:rPr>
        <w:t>Regényiné dr. Börczi Vera aljegyző s</w:t>
      </w:r>
      <w:r w:rsidR="00465785" w:rsidRPr="005A33E3">
        <w:rPr>
          <w:szCs w:val="24"/>
        </w:rPr>
        <w:t>k.</w:t>
      </w:r>
    </w:p>
    <w:sectPr w:rsidR="00915C16" w:rsidRPr="005A33E3" w:rsidSect="00405029">
      <w:pgSz w:w="11906" w:h="16838"/>
      <w:pgMar w:top="1135"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7E805D" w14:textId="77777777" w:rsidR="009A72B7" w:rsidRDefault="009A72B7" w:rsidP="0061246F">
      <w:r>
        <w:separator/>
      </w:r>
    </w:p>
  </w:endnote>
  <w:endnote w:type="continuationSeparator" w:id="0">
    <w:p w14:paraId="3DBA0826" w14:textId="77777777" w:rsidR="009A72B7" w:rsidRDefault="009A72B7" w:rsidP="00612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H-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CD3882" w14:textId="77777777" w:rsidR="009A72B7" w:rsidRDefault="009A72B7" w:rsidP="0061246F">
      <w:r>
        <w:separator/>
      </w:r>
    </w:p>
  </w:footnote>
  <w:footnote w:type="continuationSeparator" w:id="0">
    <w:p w14:paraId="375376FE" w14:textId="77777777" w:rsidR="009A72B7" w:rsidRDefault="009A72B7" w:rsidP="006124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46D66"/>
    <w:multiLevelType w:val="hybridMultilevel"/>
    <w:tmpl w:val="A39E7EE0"/>
    <w:lvl w:ilvl="0" w:tplc="916443D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5E05AD5"/>
    <w:multiLevelType w:val="hybridMultilevel"/>
    <w:tmpl w:val="D7F6A846"/>
    <w:lvl w:ilvl="0" w:tplc="2A428182">
      <w:numFmt w:val="bullet"/>
      <w:lvlText w:val="-"/>
      <w:lvlJc w:val="left"/>
      <w:pPr>
        <w:tabs>
          <w:tab w:val="num" w:pos="780"/>
        </w:tabs>
        <w:ind w:left="780" w:hanging="360"/>
      </w:pPr>
      <w:rPr>
        <w:rFonts w:ascii="Times New Roman" w:eastAsia="Times New Roman"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 w15:restartNumberingAfterBreak="0">
    <w:nsid w:val="27EF440C"/>
    <w:multiLevelType w:val="hybridMultilevel"/>
    <w:tmpl w:val="2E5E193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45F61F13"/>
    <w:multiLevelType w:val="hybridMultilevel"/>
    <w:tmpl w:val="007AC0D4"/>
    <w:lvl w:ilvl="0" w:tplc="3078B5DA">
      <w:start w:val="1"/>
      <w:numFmt w:val="lowerLetter"/>
      <w:lvlText w:val="%1)"/>
      <w:lvlJc w:val="left"/>
      <w:pPr>
        <w:ind w:left="2700" w:hanging="720"/>
      </w:pPr>
      <w:rPr>
        <w:rFonts w:ascii="Times New Roman" w:eastAsia="Times New Roman" w:hAnsi="Times New Roman" w:cs="Times New Roman"/>
      </w:rPr>
    </w:lvl>
    <w:lvl w:ilvl="1" w:tplc="040E0019" w:tentative="1">
      <w:start w:val="1"/>
      <w:numFmt w:val="lowerLetter"/>
      <w:lvlText w:val="%2."/>
      <w:lvlJc w:val="left"/>
      <w:pPr>
        <w:ind w:left="3060" w:hanging="360"/>
      </w:pPr>
    </w:lvl>
    <w:lvl w:ilvl="2" w:tplc="040E001B">
      <w:start w:val="1"/>
      <w:numFmt w:val="lowerRoman"/>
      <w:lvlText w:val="%3."/>
      <w:lvlJc w:val="right"/>
      <w:pPr>
        <w:ind w:left="3780" w:hanging="180"/>
      </w:pPr>
    </w:lvl>
    <w:lvl w:ilvl="3" w:tplc="040E000F" w:tentative="1">
      <w:start w:val="1"/>
      <w:numFmt w:val="decimal"/>
      <w:lvlText w:val="%4."/>
      <w:lvlJc w:val="left"/>
      <w:pPr>
        <w:ind w:left="4500" w:hanging="360"/>
      </w:pPr>
    </w:lvl>
    <w:lvl w:ilvl="4" w:tplc="040E0019" w:tentative="1">
      <w:start w:val="1"/>
      <w:numFmt w:val="lowerLetter"/>
      <w:lvlText w:val="%5."/>
      <w:lvlJc w:val="left"/>
      <w:pPr>
        <w:ind w:left="5220" w:hanging="360"/>
      </w:pPr>
    </w:lvl>
    <w:lvl w:ilvl="5" w:tplc="040E001B" w:tentative="1">
      <w:start w:val="1"/>
      <w:numFmt w:val="lowerRoman"/>
      <w:lvlText w:val="%6."/>
      <w:lvlJc w:val="right"/>
      <w:pPr>
        <w:ind w:left="5940" w:hanging="180"/>
      </w:pPr>
    </w:lvl>
    <w:lvl w:ilvl="6" w:tplc="040E000F" w:tentative="1">
      <w:start w:val="1"/>
      <w:numFmt w:val="decimal"/>
      <w:lvlText w:val="%7."/>
      <w:lvlJc w:val="left"/>
      <w:pPr>
        <w:ind w:left="6660" w:hanging="360"/>
      </w:pPr>
    </w:lvl>
    <w:lvl w:ilvl="7" w:tplc="040E0019" w:tentative="1">
      <w:start w:val="1"/>
      <w:numFmt w:val="lowerLetter"/>
      <w:lvlText w:val="%8."/>
      <w:lvlJc w:val="left"/>
      <w:pPr>
        <w:ind w:left="7380" w:hanging="360"/>
      </w:pPr>
    </w:lvl>
    <w:lvl w:ilvl="8" w:tplc="040E001B" w:tentative="1">
      <w:start w:val="1"/>
      <w:numFmt w:val="lowerRoman"/>
      <w:lvlText w:val="%9."/>
      <w:lvlJc w:val="right"/>
      <w:pPr>
        <w:ind w:left="8100" w:hanging="180"/>
      </w:pPr>
    </w:lvl>
  </w:abstractNum>
  <w:abstractNum w:abstractNumId="4" w15:restartNumberingAfterBreak="0">
    <w:nsid w:val="69C9041D"/>
    <w:multiLevelType w:val="hybridMultilevel"/>
    <w:tmpl w:val="A7141E92"/>
    <w:lvl w:ilvl="0" w:tplc="DC38F72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69410948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6429924">
    <w:abstractNumId w:val="3"/>
  </w:num>
  <w:num w:numId="3" w16cid:durableId="327489176">
    <w:abstractNumId w:val="4"/>
  </w:num>
  <w:num w:numId="4" w16cid:durableId="1058549648">
    <w:abstractNumId w:val="1"/>
  </w:num>
  <w:num w:numId="5" w16cid:durableId="2130316331">
    <w:abstractNumId w:val="2"/>
  </w:num>
  <w:num w:numId="6" w16cid:durableId="19969113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19F7"/>
    <w:rsid w:val="001121E9"/>
    <w:rsid w:val="00134D65"/>
    <w:rsid w:val="00145BF2"/>
    <w:rsid w:val="001A2EC1"/>
    <w:rsid w:val="001B7DBD"/>
    <w:rsid w:val="001C394C"/>
    <w:rsid w:val="001D2982"/>
    <w:rsid w:val="001D545A"/>
    <w:rsid w:val="001E19F7"/>
    <w:rsid w:val="001E1B64"/>
    <w:rsid w:val="00203F91"/>
    <w:rsid w:val="00223586"/>
    <w:rsid w:val="00223982"/>
    <w:rsid w:val="00231649"/>
    <w:rsid w:val="002341F7"/>
    <w:rsid w:val="00246308"/>
    <w:rsid w:val="0025049F"/>
    <w:rsid w:val="00255CCE"/>
    <w:rsid w:val="00286272"/>
    <w:rsid w:val="002863E1"/>
    <w:rsid w:val="00293D93"/>
    <w:rsid w:val="002A7F0D"/>
    <w:rsid w:val="002B0CA9"/>
    <w:rsid w:val="002B7B18"/>
    <w:rsid w:val="002C1DF6"/>
    <w:rsid w:val="002C447C"/>
    <w:rsid w:val="002C745E"/>
    <w:rsid w:val="002D351F"/>
    <w:rsid w:val="002E1664"/>
    <w:rsid w:val="002E1EB2"/>
    <w:rsid w:val="002E2CFA"/>
    <w:rsid w:val="00302282"/>
    <w:rsid w:val="00303DC4"/>
    <w:rsid w:val="0032025B"/>
    <w:rsid w:val="00342A70"/>
    <w:rsid w:val="00356DF9"/>
    <w:rsid w:val="00357653"/>
    <w:rsid w:val="00385647"/>
    <w:rsid w:val="00393BEB"/>
    <w:rsid w:val="00396FD8"/>
    <w:rsid w:val="00405029"/>
    <w:rsid w:val="004371AA"/>
    <w:rsid w:val="00465785"/>
    <w:rsid w:val="00481CF7"/>
    <w:rsid w:val="004855CA"/>
    <w:rsid w:val="004C385F"/>
    <w:rsid w:val="004D70B3"/>
    <w:rsid w:val="004F01FC"/>
    <w:rsid w:val="00524268"/>
    <w:rsid w:val="00553DE9"/>
    <w:rsid w:val="005610F0"/>
    <w:rsid w:val="00581DA3"/>
    <w:rsid w:val="005A33E3"/>
    <w:rsid w:val="005A4207"/>
    <w:rsid w:val="005B4B09"/>
    <w:rsid w:val="005D1E5A"/>
    <w:rsid w:val="0061015E"/>
    <w:rsid w:val="006122D2"/>
    <w:rsid w:val="0061246F"/>
    <w:rsid w:val="00631217"/>
    <w:rsid w:val="0063240D"/>
    <w:rsid w:val="00641D86"/>
    <w:rsid w:val="00657AF0"/>
    <w:rsid w:val="0066763C"/>
    <w:rsid w:val="006A1592"/>
    <w:rsid w:val="006A3FA3"/>
    <w:rsid w:val="006B523B"/>
    <w:rsid w:val="006C0F47"/>
    <w:rsid w:val="006F0997"/>
    <w:rsid w:val="00711EDD"/>
    <w:rsid w:val="007153D7"/>
    <w:rsid w:val="007259FB"/>
    <w:rsid w:val="007466F6"/>
    <w:rsid w:val="007758BE"/>
    <w:rsid w:val="007E1474"/>
    <w:rsid w:val="007E6081"/>
    <w:rsid w:val="007F06C0"/>
    <w:rsid w:val="007F0BE0"/>
    <w:rsid w:val="007F17F8"/>
    <w:rsid w:val="007F32FF"/>
    <w:rsid w:val="008040FC"/>
    <w:rsid w:val="008041C3"/>
    <w:rsid w:val="00820E5E"/>
    <w:rsid w:val="00823374"/>
    <w:rsid w:val="00825B56"/>
    <w:rsid w:val="00876451"/>
    <w:rsid w:val="00886034"/>
    <w:rsid w:val="008969F5"/>
    <w:rsid w:val="008E2695"/>
    <w:rsid w:val="008E7835"/>
    <w:rsid w:val="008F419E"/>
    <w:rsid w:val="00901C63"/>
    <w:rsid w:val="00915C16"/>
    <w:rsid w:val="00924C53"/>
    <w:rsid w:val="0099093F"/>
    <w:rsid w:val="009A72B7"/>
    <w:rsid w:val="009D28DC"/>
    <w:rsid w:val="00A03E05"/>
    <w:rsid w:val="00A70EAC"/>
    <w:rsid w:val="00A95AA4"/>
    <w:rsid w:val="00AA0117"/>
    <w:rsid w:val="00B00310"/>
    <w:rsid w:val="00B50385"/>
    <w:rsid w:val="00B816CC"/>
    <w:rsid w:val="00B87416"/>
    <w:rsid w:val="00B936DA"/>
    <w:rsid w:val="00BA42D4"/>
    <w:rsid w:val="00BA48CA"/>
    <w:rsid w:val="00BC623A"/>
    <w:rsid w:val="00BF27EC"/>
    <w:rsid w:val="00C11C16"/>
    <w:rsid w:val="00C12B4C"/>
    <w:rsid w:val="00C15DD2"/>
    <w:rsid w:val="00C32E1E"/>
    <w:rsid w:val="00C56D1B"/>
    <w:rsid w:val="00C81D99"/>
    <w:rsid w:val="00C931F4"/>
    <w:rsid w:val="00CA1B1D"/>
    <w:rsid w:val="00CA228B"/>
    <w:rsid w:val="00CA40DF"/>
    <w:rsid w:val="00CC0B46"/>
    <w:rsid w:val="00CD55EF"/>
    <w:rsid w:val="00CF15B1"/>
    <w:rsid w:val="00D016EA"/>
    <w:rsid w:val="00D064E4"/>
    <w:rsid w:val="00D321E7"/>
    <w:rsid w:val="00D42006"/>
    <w:rsid w:val="00D900A7"/>
    <w:rsid w:val="00DE3CF7"/>
    <w:rsid w:val="00DF2F7F"/>
    <w:rsid w:val="00DF7F83"/>
    <w:rsid w:val="00E04E9C"/>
    <w:rsid w:val="00E0541D"/>
    <w:rsid w:val="00E35F54"/>
    <w:rsid w:val="00E41F5E"/>
    <w:rsid w:val="00E76D48"/>
    <w:rsid w:val="00E830BB"/>
    <w:rsid w:val="00E90F6D"/>
    <w:rsid w:val="00ED0B29"/>
    <w:rsid w:val="00EE1C89"/>
    <w:rsid w:val="00F04DC3"/>
    <w:rsid w:val="00F34A8F"/>
    <w:rsid w:val="00F96AE9"/>
    <w:rsid w:val="00FB1EBE"/>
    <w:rsid w:val="00FB233D"/>
    <w:rsid w:val="00FE23B6"/>
    <w:rsid w:val="00FE3BEC"/>
    <w:rsid w:val="00FF458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C7A69"/>
  <w15:docId w15:val="{6A0645E9-8800-4220-9FF9-97732AD8E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E19F7"/>
    <w:pPr>
      <w:spacing w:after="0" w:line="240" w:lineRule="auto"/>
    </w:pPr>
    <w:rPr>
      <w:rFonts w:ascii="Times New Roman" w:eastAsia="Times New Roman" w:hAnsi="Times New Roman" w:cs="Times New Roman"/>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1E19F7"/>
    <w:pPr>
      <w:widowControl w:val="0"/>
      <w:suppressAutoHyphens/>
      <w:ind w:left="720"/>
      <w:contextualSpacing/>
    </w:pPr>
    <w:rPr>
      <w:rFonts w:eastAsia="Lucida Sans Unicode"/>
      <w:szCs w:val="24"/>
    </w:rPr>
  </w:style>
  <w:style w:type="paragraph" w:styleId="Szvegtrzs3">
    <w:name w:val="Body Text 3"/>
    <w:basedOn w:val="Norml"/>
    <w:link w:val="Szvegtrzs3Char"/>
    <w:uiPriority w:val="99"/>
    <w:unhideWhenUsed/>
    <w:rsid w:val="001E19F7"/>
    <w:pPr>
      <w:widowControl w:val="0"/>
      <w:suppressAutoHyphens/>
      <w:spacing w:after="120"/>
    </w:pPr>
    <w:rPr>
      <w:rFonts w:eastAsia="Lucida Sans Unicode"/>
      <w:sz w:val="16"/>
      <w:szCs w:val="16"/>
    </w:rPr>
  </w:style>
  <w:style w:type="character" w:customStyle="1" w:styleId="Szvegtrzs3Char">
    <w:name w:val="Szövegtörzs 3 Char"/>
    <w:basedOn w:val="Bekezdsalapbettpusa"/>
    <w:link w:val="Szvegtrzs3"/>
    <w:uiPriority w:val="99"/>
    <w:rsid w:val="001E19F7"/>
    <w:rPr>
      <w:rFonts w:ascii="Times New Roman" w:eastAsia="Lucida Sans Unicode" w:hAnsi="Times New Roman" w:cs="Times New Roman"/>
      <w:sz w:val="16"/>
      <w:szCs w:val="16"/>
      <w:lang w:eastAsia="hu-HU"/>
    </w:rPr>
  </w:style>
  <w:style w:type="paragraph" w:styleId="Buborkszveg">
    <w:name w:val="Balloon Text"/>
    <w:basedOn w:val="Norml"/>
    <w:link w:val="BuborkszvegChar"/>
    <w:uiPriority w:val="99"/>
    <w:semiHidden/>
    <w:unhideWhenUsed/>
    <w:rsid w:val="001E19F7"/>
    <w:rPr>
      <w:rFonts w:ascii="Tahoma" w:hAnsi="Tahoma" w:cs="Tahoma"/>
      <w:sz w:val="16"/>
      <w:szCs w:val="16"/>
    </w:rPr>
  </w:style>
  <w:style w:type="character" w:customStyle="1" w:styleId="BuborkszvegChar">
    <w:name w:val="Buborékszöveg Char"/>
    <w:basedOn w:val="Bekezdsalapbettpusa"/>
    <w:link w:val="Buborkszveg"/>
    <w:uiPriority w:val="99"/>
    <w:semiHidden/>
    <w:rsid w:val="001E19F7"/>
    <w:rPr>
      <w:rFonts w:ascii="Tahoma" w:eastAsia="Times New Roman" w:hAnsi="Tahoma" w:cs="Tahoma"/>
      <w:sz w:val="16"/>
      <w:szCs w:val="16"/>
      <w:lang w:eastAsia="hu-HU"/>
    </w:rPr>
  </w:style>
  <w:style w:type="paragraph" w:customStyle="1" w:styleId="Bekezds">
    <w:name w:val="Bekezdés"/>
    <w:basedOn w:val="Norml"/>
    <w:rsid w:val="006A1592"/>
    <w:pPr>
      <w:keepLines/>
      <w:widowControl w:val="0"/>
      <w:ind w:firstLine="202"/>
      <w:jc w:val="both"/>
    </w:pPr>
    <w:rPr>
      <w:rFonts w:ascii="H-Times-Roman" w:hAnsi="H-Times-Roman"/>
      <w:snapToGrid w:val="0"/>
      <w:lang w:val="da-DK"/>
    </w:rPr>
  </w:style>
  <w:style w:type="paragraph" w:styleId="NormlWeb">
    <w:name w:val="Normal (Web)"/>
    <w:basedOn w:val="Norml"/>
    <w:uiPriority w:val="99"/>
    <w:rsid w:val="00FE3BEC"/>
    <w:pPr>
      <w:spacing w:before="100" w:beforeAutospacing="1" w:after="100" w:afterAutospacing="1"/>
    </w:pPr>
    <w:rPr>
      <w:szCs w:val="24"/>
    </w:rPr>
  </w:style>
  <w:style w:type="paragraph" w:styleId="Lbjegyzetszveg">
    <w:name w:val="footnote text"/>
    <w:basedOn w:val="Norml"/>
    <w:link w:val="LbjegyzetszvegChar"/>
    <w:rsid w:val="0061246F"/>
    <w:rPr>
      <w:sz w:val="20"/>
    </w:rPr>
  </w:style>
  <w:style w:type="character" w:customStyle="1" w:styleId="LbjegyzetszvegChar">
    <w:name w:val="Lábjegyzetszöveg Char"/>
    <w:basedOn w:val="Bekezdsalapbettpusa"/>
    <w:link w:val="Lbjegyzetszveg"/>
    <w:semiHidden/>
    <w:rsid w:val="0061246F"/>
    <w:rPr>
      <w:rFonts w:ascii="Times New Roman" w:eastAsia="Times New Roman" w:hAnsi="Times New Roman" w:cs="Times New Roman"/>
      <w:sz w:val="20"/>
      <w:szCs w:val="20"/>
      <w:lang w:eastAsia="hu-HU"/>
    </w:rPr>
  </w:style>
  <w:style w:type="character" w:styleId="Lbjegyzet-hivatkozs">
    <w:name w:val="footnote reference"/>
    <w:semiHidden/>
    <w:rsid w:val="0061246F"/>
    <w:rPr>
      <w:vertAlign w:val="superscript"/>
    </w:rPr>
  </w:style>
  <w:style w:type="paragraph" w:styleId="Szvegtrzs">
    <w:name w:val="Body Text"/>
    <w:basedOn w:val="Norml"/>
    <w:link w:val="SzvegtrzsChar"/>
    <w:uiPriority w:val="99"/>
    <w:unhideWhenUsed/>
    <w:rsid w:val="005A33E3"/>
    <w:pPr>
      <w:spacing w:after="120"/>
    </w:pPr>
  </w:style>
  <w:style w:type="character" w:customStyle="1" w:styleId="SzvegtrzsChar">
    <w:name w:val="Szövegtörzs Char"/>
    <w:basedOn w:val="Bekezdsalapbettpusa"/>
    <w:link w:val="Szvegtrzs"/>
    <w:uiPriority w:val="99"/>
    <w:rsid w:val="005A33E3"/>
    <w:rPr>
      <w:rFonts w:ascii="Times New Roman" w:eastAsia="Times New Roman" w:hAnsi="Times New Roman" w:cs="Times New Roman"/>
      <w:sz w:val="24"/>
      <w:szCs w:val="20"/>
      <w:lang w:eastAsia="hu-HU"/>
    </w:rPr>
  </w:style>
  <w:style w:type="character" w:customStyle="1" w:styleId="FootnoteCharacters">
    <w:name w:val="Footnote Characters"/>
    <w:qFormat/>
    <w:rsid w:val="005A33E3"/>
  </w:style>
  <w:style w:type="character" w:customStyle="1" w:styleId="FootnoteAnchor">
    <w:name w:val="Footnote Anchor"/>
    <w:rsid w:val="005A33E3"/>
    <w:rPr>
      <w:vertAlign w:val="superscript"/>
    </w:rPr>
  </w:style>
  <w:style w:type="character" w:customStyle="1" w:styleId="jel">
    <w:name w:val="jel"/>
    <w:basedOn w:val="Bekezdsalapbettpusa"/>
    <w:rsid w:val="00405029"/>
  </w:style>
  <w:style w:type="character" w:customStyle="1" w:styleId="szakasz-jel">
    <w:name w:val="szakasz-jel"/>
    <w:basedOn w:val="Bekezdsalapbettpusa"/>
    <w:rsid w:val="004050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0813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1126</Words>
  <Characters>7775</Characters>
  <Application>Microsoft Office Word</Application>
  <DocSecurity>0</DocSecurity>
  <Lines>64</Lines>
  <Paragraphs>17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Hohner</dc:creator>
  <cp:lastModifiedBy>Vaszlavik Erika</cp:lastModifiedBy>
  <cp:revision>7</cp:revision>
  <cp:lastPrinted>2019-11-13T07:49:00Z</cp:lastPrinted>
  <dcterms:created xsi:type="dcterms:W3CDTF">2025-06-19T13:09:00Z</dcterms:created>
  <dcterms:modified xsi:type="dcterms:W3CDTF">2025-06-23T11:56:00Z</dcterms:modified>
</cp:coreProperties>
</file>