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FF971" w14:textId="77777777" w:rsidR="008E008B" w:rsidRPr="008E008B" w:rsidRDefault="008E008B" w:rsidP="008E008B">
      <w:pPr>
        <w:spacing w:after="0" w:line="240" w:lineRule="auto"/>
        <w:jc w:val="both"/>
        <w:rPr>
          <w:rFonts w:ascii="Times New Roman" w:eastAsiaTheme="minorEastAsia" w:hAnsi="Times New Roman" w:cs="Times New Roman"/>
          <w:b/>
          <w:kern w:val="0"/>
          <w:u w:val="single"/>
          <w:lang w:eastAsia="hu-HU"/>
          <w14:ligatures w14:val="none"/>
        </w:rPr>
      </w:pPr>
    </w:p>
    <w:p w14:paraId="3DB13F50" w14:textId="77777777" w:rsidR="008E008B" w:rsidRPr="008E008B" w:rsidRDefault="008E008B" w:rsidP="008E008B">
      <w:pPr>
        <w:spacing w:after="0" w:line="240" w:lineRule="auto"/>
        <w:jc w:val="both"/>
        <w:rPr>
          <w:rFonts w:ascii="Times New Roman" w:eastAsiaTheme="minorEastAsia" w:hAnsi="Times New Roman" w:cs="Times New Roman"/>
          <w:b/>
          <w:kern w:val="0"/>
          <w:u w:val="single"/>
          <w:lang w:eastAsia="hu-HU"/>
          <w14:ligatures w14:val="none"/>
        </w:rPr>
      </w:pPr>
      <w:r w:rsidRPr="008E008B">
        <w:rPr>
          <w:rFonts w:ascii="Times New Roman" w:eastAsiaTheme="minorEastAsia" w:hAnsi="Times New Roman" w:cs="Times New Roman"/>
          <w:noProof/>
          <w:kern w:val="0"/>
          <w:lang w:eastAsia="hu-HU"/>
          <w14:ligatures w14:val="none"/>
        </w:rPr>
        <mc:AlternateContent>
          <mc:Choice Requires="wps">
            <w:drawing>
              <wp:anchor distT="0" distB="0" distL="114300" distR="114300" simplePos="0" relativeHeight="251659264" behindDoc="0" locked="0" layoutInCell="1" allowOverlap="1" wp14:anchorId="72CEFC85" wp14:editId="59473448">
                <wp:simplePos x="0" y="0"/>
                <wp:positionH relativeFrom="column">
                  <wp:posOffset>3072130</wp:posOffset>
                </wp:positionH>
                <wp:positionV relativeFrom="paragraph">
                  <wp:posOffset>130175</wp:posOffset>
                </wp:positionV>
                <wp:extent cx="3168650" cy="914400"/>
                <wp:effectExtent l="0" t="0" r="12700" b="1905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650" cy="914400"/>
                        </a:xfrm>
                        <a:prstGeom prst="rect">
                          <a:avLst/>
                        </a:prstGeom>
                        <a:solidFill>
                          <a:srgbClr val="FFFFFF"/>
                        </a:solidFill>
                        <a:ln w="9525">
                          <a:solidFill>
                            <a:srgbClr val="000000"/>
                          </a:solidFill>
                          <a:miter lim="800000"/>
                          <a:headEnd/>
                          <a:tailEnd/>
                        </a:ln>
                      </wps:spPr>
                      <wps:txbx>
                        <w:txbxContent>
                          <w:p w14:paraId="13DE383C" w14:textId="6A3F8B12" w:rsidR="008E008B" w:rsidRDefault="008E008B" w:rsidP="00CF310E">
                            <w:pPr>
                              <w:pStyle w:val="Szvegtrzs3"/>
                              <w:spacing w:after="0" w:line="240" w:lineRule="auto"/>
                              <w:jc w:val="both"/>
                              <w:rPr>
                                <w:rFonts w:ascii="Times New Roman" w:hAnsi="Times New Roman" w:cs="Times New Roman"/>
                                <w:bCs/>
                                <w:sz w:val="22"/>
                                <w:szCs w:val="22"/>
                              </w:rPr>
                            </w:pPr>
                            <w:r w:rsidRPr="00CF310E">
                              <w:rPr>
                                <w:rFonts w:ascii="Times New Roman" w:hAnsi="Times New Roman" w:cs="Times New Roman"/>
                                <w:sz w:val="22"/>
                                <w:szCs w:val="22"/>
                                <w:u w:val="single"/>
                              </w:rPr>
                              <w:t>Tárgy:</w:t>
                            </w:r>
                            <w:r w:rsidRPr="00CF310E">
                              <w:rPr>
                                <w:rFonts w:ascii="Times New Roman" w:hAnsi="Times New Roman" w:cs="Times New Roman"/>
                                <w:sz w:val="22"/>
                                <w:szCs w:val="22"/>
                              </w:rPr>
                              <w:t xml:space="preserve"> </w:t>
                            </w:r>
                            <w:r w:rsidRPr="00CF310E">
                              <w:rPr>
                                <w:rFonts w:ascii="Times New Roman" w:hAnsi="Times New Roman" w:cs="Times New Roman"/>
                                <w:bCs/>
                                <w:sz w:val="22"/>
                                <w:szCs w:val="22"/>
                              </w:rPr>
                              <w:t xml:space="preserve">Beszámoló a Harkányi Polgármesteri Hivatal </w:t>
                            </w:r>
                            <w:r w:rsidR="008D0D5B" w:rsidRPr="00CF310E">
                              <w:rPr>
                                <w:rFonts w:ascii="Times New Roman" w:hAnsi="Times New Roman" w:cs="Times New Roman"/>
                                <w:bCs/>
                                <w:sz w:val="22"/>
                                <w:szCs w:val="22"/>
                              </w:rPr>
                              <w:t>202</w:t>
                            </w:r>
                            <w:r w:rsidR="00AE2AD5" w:rsidRPr="00CF310E">
                              <w:rPr>
                                <w:rFonts w:ascii="Times New Roman" w:hAnsi="Times New Roman" w:cs="Times New Roman"/>
                                <w:bCs/>
                                <w:sz w:val="22"/>
                                <w:szCs w:val="22"/>
                              </w:rPr>
                              <w:t>4</w:t>
                            </w:r>
                            <w:r w:rsidR="008D0D5B" w:rsidRPr="00CF310E">
                              <w:rPr>
                                <w:rFonts w:ascii="Times New Roman" w:hAnsi="Times New Roman" w:cs="Times New Roman"/>
                                <w:bCs/>
                                <w:sz w:val="22"/>
                                <w:szCs w:val="22"/>
                              </w:rPr>
                              <w:t>.</w:t>
                            </w:r>
                            <w:r w:rsidRPr="00CF310E">
                              <w:rPr>
                                <w:rFonts w:ascii="Times New Roman" w:hAnsi="Times New Roman" w:cs="Times New Roman"/>
                                <w:bCs/>
                                <w:sz w:val="22"/>
                                <w:szCs w:val="22"/>
                              </w:rPr>
                              <w:t xml:space="preserve"> évi tevékenységéről</w:t>
                            </w:r>
                          </w:p>
                          <w:p w14:paraId="684AAAD3" w14:textId="77777777" w:rsidR="004E5C89" w:rsidRPr="00CF310E" w:rsidRDefault="004E5C89" w:rsidP="00CF310E">
                            <w:pPr>
                              <w:pStyle w:val="Szvegtrzs3"/>
                              <w:spacing w:after="0" w:line="240" w:lineRule="auto"/>
                              <w:jc w:val="both"/>
                              <w:rPr>
                                <w:rFonts w:ascii="Times New Roman" w:hAnsi="Times New Roman" w:cs="Times New Roman"/>
                                <w:bCs/>
                                <w:sz w:val="22"/>
                                <w:szCs w:val="22"/>
                              </w:rPr>
                            </w:pPr>
                          </w:p>
                          <w:p w14:paraId="341F7C93" w14:textId="2D30F8E7" w:rsidR="00CF310E" w:rsidRPr="00CF310E" w:rsidRDefault="00CF310E" w:rsidP="00CF310E">
                            <w:pPr>
                              <w:pStyle w:val="Szvegtrzs3"/>
                              <w:spacing w:after="0" w:line="240" w:lineRule="auto"/>
                              <w:jc w:val="both"/>
                              <w:rPr>
                                <w:rFonts w:ascii="Times New Roman" w:hAnsi="Times New Roman" w:cs="Times New Roman"/>
                                <w:bCs/>
                                <w:sz w:val="22"/>
                                <w:szCs w:val="22"/>
                              </w:rPr>
                            </w:pPr>
                            <w:r w:rsidRPr="00CF310E">
                              <w:rPr>
                                <w:rFonts w:ascii="Times New Roman" w:hAnsi="Times New Roman" w:cs="Times New Roman"/>
                                <w:bCs/>
                                <w:sz w:val="22"/>
                                <w:szCs w:val="22"/>
                                <w:u w:val="single"/>
                              </w:rPr>
                              <w:t>Melléklet:</w:t>
                            </w:r>
                            <w:r w:rsidRPr="00CF310E">
                              <w:rPr>
                                <w:rFonts w:ascii="Times New Roman" w:hAnsi="Times New Roman" w:cs="Times New Roman"/>
                                <w:bCs/>
                                <w:sz w:val="22"/>
                                <w:szCs w:val="22"/>
                              </w:rPr>
                              <w:t xml:space="preserve"> Beszámoló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EFC85" id="_x0000_t202" coordsize="21600,21600" o:spt="202" path="m,l,21600r21600,l21600,xe">
                <v:stroke joinstyle="miter"/>
                <v:path gradientshapeok="t" o:connecttype="rect"/>
              </v:shapetype>
              <v:shape id="Szövegdoboz 2" o:spid="_x0000_s1026" type="#_x0000_t202" style="position:absolute;left:0;text-align:left;margin-left:241.9pt;margin-top:10.25pt;width:249.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">
                <v:textbox>
                  <w:txbxContent>
                    <w:p w14:paraId="13DE383C" w14:textId="6A3F8B12" w:rsidR="008E008B" w:rsidRDefault="008E008B" w:rsidP="00CF310E">
                      <w:pPr>
                        <w:pStyle w:val="Szvegtrzs3"/>
                        <w:spacing w:after="0" w:line="240" w:lineRule="auto"/>
                        <w:jc w:val="both"/>
                        <w:rPr>
                          <w:rFonts w:ascii="Times New Roman" w:hAnsi="Times New Roman" w:cs="Times New Roman"/>
                          <w:bCs/>
                          <w:sz w:val="22"/>
                          <w:szCs w:val="22"/>
                        </w:rPr>
                      </w:pPr>
                      <w:r w:rsidRPr="00CF310E">
                        <w:rPr>
                          <w:rFonts w:ascii="Times New Roman" w:hAnsi="Times New Roman" w:cs="Times New Roman"/>
                          <w:sz w:val="22"/>
                          <w:szCs w:val="22"/>
                          <w:u w:val="single"/>
                        </w:rPr>
                        <w:t>Tárgy:</w:t>
                      </w:r>
                      <w:r w:rsidRPr="00CF310E">
                        <w:rPr>
                          <w:rFonts w:ascii="Times New Roman" w:hAnsi="Times New Roman" w:cs="Times New Roman"/>
                          <w:sz w:val="22"/>
                          <w:szCs w:val="22"/>
                        </w:rPr>
                        <w:t xml:space="preserve"> </w:t>
                      </w:r>
                      <w:r w:rsidRPr="00CF310E">
                        <w:rPr>
                          <w:rFonts w:ascii="Times New Roman" w:hAnsi="Times New Roman" w:cs="Times New Roman"/>
                          <w:bCs/>
                          <w:sz w:val="22"/>
                          <w:szCs w:val="22"/>
                        </w:rPr>
                        <w:t xml:space="preserve">Beszámoló a Harkányi Polgármesteri Hivatal </w:t>
                      </w:r>
                      <w:r w:rsidR="008D0D5B" w:rsidRPr="00CF310E">
                        <w:rPr>
                          <w:rFonts w:ascii="Times New Roman" w:hAnsi="Times New Roman" w:cs="Times New Roman"/>
                          <w:bCs/>
                          <w:sz w:val="22"/>
                          <w:szCs w:val="22"/>
                        </w:rPr>
                        <w:t>202</w:t>
                      </w:r>
                      <w:r w:rsidR="00AE2AD5" w:rsidRPr="00CF310E">
                        <w:rPr>
                          <w:rFonts w:ascii="Times New Roman" w:hAnsi="Times New Roman" w:cs="Times New Roman"/>
                          <w:bCs/>
                          <w:sz w:val="22"/>
                          <w:szCs w:val="22"/>
                        </w:rPr>
                        <w:t>4</w:t>
                      </w:r>
                      <w:r w:rsidR="008D0D5B" w:rsidRPr="00CF310E">
                        <w:rPr>
                          <w:rFonts w:ascii="Times New Roman" w:hAnsi="Times New Roman" w:cs="Times New Roman"/>
                          <w:bCs/>
                          <w:sz w:val="22"/>
                          <w:szCs w:val="22"/>
                        </w:rPr>
                        <w:t>.</w:t>
                      </w:r>
                      <w:r w:rsidRPr="00CF310E">
                        <w:rPr>
                          <w:rFonts w:ascii="Times New Roman" w:hAnsi="Times New Roman" w:cs="Times New Roman"/>
                          <w:bCs/>
                          <w:sz w:val="22"/>
                          <w:szCs w:val="22"/>
                        </w:rPr>
                        <w:t xml:space="preserve"> évi tevékenységéről</w:t>
                      </w:r>
                    </w:p>
                    <w:p w14:paraId="684AAAD3" w14:textId="77777777" w:rsidR="004E5C89" w:rsidRPr="00CF310E" w:rsidRDefault="004E5C89" w:rsidP="00CF310E">
                      <w:pPr>
                        <w:pStyle w:val="Szvegtrzs3"/>
                        <w:spacing w:after="0" w:line="240" w:lineRule="auto"/>
                        <w:jc w:val="both"/>
                        <w:rPr>
                          <w:rFonts w:ascii="Times New Roman" w:hAnsi="Times New Roman" w:cs="Times New Roman"/>
                          <w:bCs/>
                          <w:sz w:val="22"/>
                          <w:szCs w:val="22"/>
                        </w:rPr>
                      </w:pPr>
                    </w:p>
                    <w:p w14:paraId="341F7C93" w14:textId="2D30F8E7" w:rsidR="00CF310E" w:rsidRPr="00CF310E" w:rsidRDefault="00CF310E" w:rsidP="00CF310E">
                      <w:pPr>
                        <w:pStyle w:val="Szvegtrzs3"/>
                        <w:spacing w:after="0" w:line="240" w:lineRule="auto"/>
                        <w:jc w:val="both"/>
                        <w:rPr>
                          <w:rFonts w:ascii="Times New Roman" w:hAnsi="Times New Roman" w:cs="Times New Roman"/>
                          <w:bCs/>
                          <w:sz w:val="22"/>
                          <w:szCs w:val="22"/>
                        </w:rPr>
                      </w:pPr>
                      <w:r w:rsidRPr="00CF310E">
                        <w:rPr>
                          <w:rFonts w:ascii="Times New Roman" w:hAnsi="Times New Roman" w:cs="Times New Roman"/>
                          <w:bCs/>
                          <w:sz w:val="22"/>
                          <w:szCs w:val="22"/>
                          <w:u w:val="single"/>
                        </w:rPr>
                        <w:t>Melléklet:</w:t>
                      </w:r>
                      <w:r w:rsidRPr="00CF310E">
                        <w:rPr>
                          <w:rFonts w:ascii="Times New Roman" w:hAnsi="Times New Roman" w:cs="Times New Roman"/>
                          <w:bCs/>
                          <w:sz w:val="22"/>
                          <w:szCs w:val="22"/>
                        </w:rPr>
                        <w:t xml:space="preserve"> Beszámoló</w:t>
                      </w:r>
                    </w:p>
                  </w:txbxContent>
                </v:textbox>
              </v:shape>
            </w:pict>
          </mc:Fallback>
        </mc:AlternateContent>
      </w:r>
    </w:p>
    <w:p w14:paraId="53D6C30B"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p w14:paraId="710554CF"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noProof/>
          <w:kern w:val="0"/>
          <w:lang w:eastAsia="hu-HU"/>
          <w14:ligatures w14:val="none"/>
        </w:rPr>
        <w:drawing>
          <wp:inline distT="0" distB="0" distL="0" distR="0" wp14:anchorId="530C25DA" wp14:editId="1414FBA8">
            <wp:extent cx="876300" cy="971550"/>
            <wp:effectExtent l="0" t="0" r="0" b="0"/>
            <wp:docPr id="1" name="Kép 1" descr="pecset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cset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971550"/>
                    </a:xfrm>
                    <a:prstGeom prst="rect">
                      <a:avLst/>
                    </a:prstGeom>
                    <a:noFill/>
                    <a:ln>
                      <a:noFill/>
                    </a:ln>
                  </pic:spPr>
                </pic:pic>
              </a:graphicData>
            </a:graphic>
          </wp:inline>
        </w:drawing>
      </w:r>
    </w:p>
    <w:p w14:paraId="7877883F" w14:textId="77777777" w:rsidR="008E008B" w:rsidRPr="008E008B" w:rsidRDefault="008E008B" w:rsidP="008E008B">
      <w:pPr>
        <w:spacing w:after="0" w:line="240" w:lineRule="auto"/>
        <w:jc w:val="center"/>
        <w:rPr>
          <w:rFonts w:ascii="Times New Roman" w:eastAsiaTheme="minorEastAsia" w:hAnsi="Times New Roman" w:cs="Times New Roman"/>
          <w:b/>
          <w:kern w:val="0"/>
          <w:u w:val="single"/>
          <w:lang w:eastAsia="hu-HU"/>
          <w14:ligatures w14:val="none"/>
        </w:rPr>
      </w:pPr>
      <w:r w:rsidRPr="008E008B">
        <w:rPr>
          <w:rFonts w:ascii="Times New Roman" w:eastAsiaTheme="minorEastAsia" w:hAnsi="Times New Roman" w:cs="Times New Roman"/>
          <w:b/>
          <w:kern w:val="0"/>
          <w:u w:val="single"/>
          <w:lang w:eastAsia="hu-HU"/>
          <w14:ligatures w14:val="none"/>
        </w:rPr>
        <w:t>E L Ő T E R J E S Z T É S</w:t>
      </w:r>
    </w:p>
    <w:p w14:paraId="1CB2E036" w14:textId="77777777" w:rsidR="008E008B" w:rsidRPr="008E008B" w:rsidRDefault="008E008B" w:rsidP="008E008B">
      <w:pPr>
        <w:spacing w:after="0" w:line="240" w:lineRule="auto"/>
        <w:jc w:val="center"/>
        <w:rPr>
          <w:rFonts w:ascii="Times New Roman" w:eastAsiaTheme="minorEastAsia" w:hAnsi="Times New Roman" w:cs="Times New Roman"/>
          <w:b/>
          <w:kern w:val="0"/>
          <w:u w:val="single"/>
          <w:lang w:eastAsia="hu-HU"/>
          <w14:ligatures w14:val="none"/>
        </w:rPr>
      </w:pPr>
    </w:p>
    <w:p w14:paraId="15502CE5" w14:textId="77777777" w:rsidR="008E008B" w:rsidRPr="008E008B" w:rsidRDefault="008E008B" w:rsidP="008E008B">
      <w:pPr>
        <w:spacing w:after="0" w:line="240" w:lineRule="auto"/>
        <w:jc w:val="center"/>
        <w:rPr>
          <w:rFonts w:ascii="Times New Roman" w:eastAsiaTheme="minorEastAsia" w:hAnsi="Times New Roman" w:cs="Times New Roman"/>
          <w:b/>
          <w:kern w:val="0"/>
          <w:lang w:eastAsia="hu-HU"/>
          <w14:ligatures w14:val="none"/>
        </w:rPr>
      </w:pPr>
      <w:r w:rsidRPr="008E008B">
        <w:rPr>
          <w:rFonts w:ascii="Times New Roman" w:eastAsiaTheme="minorEastAsia" w:hAnsi="Times New Roman" w:cs="Times New Roman"/>
          <w:b/>
          <w:kern w:val="0"/>
          <w:lang w:eastAsia="hu-HU"/>
          <w14:ligatures w14:val="none"/>
        </w:rPr>
        <w:t>HARKÁNY VÁROS KÉPVISELŐ-TESTÜLETÉNEK</w:t>
      </w:r>
    </w:p>
    <w:p w14:paraId="3FD70649" w14:textId="29D3634C" w:rsidR="008E008B" w:rsidRPr="00C223CA" w:rsidRDefault="008D0D5B" w:rsidP="002C1E70">
      <w:pPr>
        <w:spacing w:after="0" w:line="240" w:lineRule="auto"/>
        <w:jc w:val="center"/>
        <w:rPr>
          <w:rFonts w:ascii="Times New Roman" w:eastAsiaTheme="minorEastAsia" w:hAnsi="Times New Roman" w:cs="Times New Roman"/>
          <w:b/>
          <w:kern w:val="0"/>
          <w:lang w:eastAsia="hu-HU"/>
          <w14:ligatures w14:val="none"/>
        </w:rPr>
      </w:pPr>
      <w:r w:rsidRPr="00C223CA">
        <w:rPr>
          <w:rFonts w:ascii="Times New Roman" w:eastAsiaTheme="minorEastAsia" w:hAnsi="Times New Roman" w:cs="Times New Roman"/>
          <w:b/>
          <w:kern w:val="0"/>
          <w:lang w:eastAsia="hu-HU"/>
          <w14:ligatures w14:val="none"/>
        </w:rPr>
        <w:t>202</w:t>
      </w:r>
      <w:r w:rsidR="00AE2AD5" w:rsidRPr="00C223CA">
        <w:rPr>
          <w:rFonts w:ascii="Times New Roman" w:eastAsiaTheme="minorEastAsia" w:hAnsi="Times New Roman" w:cs="Times New Roman"/>
          <w:b/>
          <w:kern w:val="0"/>
          <w:lang w:eastAsia="hu-HU"/>
          <w14:ligatures w14:val="none"/>
        </w:rPr>
        <w:t>5</w:t>
      </w:r>
      <w:r w:rsidRPr="00C223CA">
        <w:rPr>
          <w:rFonts w:ascii="Times New Roman" w:eastAsiaTheme="minorEastAsia" w:hAnsi="Times New Roman" w:cs="Times New Roman"/>
          <w:b/>
          <w:kern w:val="0"/>
          <w:lang w:eastAsia="hu-HU"/>
          <w14:ligatures w14:val="none"/>
        </w:rPr>
        <w:t>.</w:t>
      </w:r>
      <w:r w:rsidR="008E008B" w:rsidRPr="00C223CA">
        <w:rPr>
          <w:rFonts w:ascii="Times New Roman" w:eastAsiaTheme="minorEastAsia" w:hAnsi="Times New Roman" w:cs="Times New Roman"/>
          <w:b/>
          <w:kern w:val="0"/>
          <w:lang w:eastAsia="hu-HU"/>
          <w14:ligatures w14:val="none"/>
        </w:rPr>
        <w:t xml:space="preserve"> </w:t>
      </w:r>
      <w:r w:rsidR="00C223CA" w:rsidRPr="00C223CA">
        <w:rPr>
          <w:rFonts w:ascii="Times New Roman" w:eastAsiaTheme="minorEastAsia" w:hAnsi="Times New Roman" w:cs="Times New Roman"/>
          <w:b/>
          <w:kern w:val="0"/>
          <w:lang w:eastAsia="hu-HU"/>
          <w14:ligatures w14:val="none"/>
        </w:rPr>
        <w:t>június</w:t>
      </w:r>
      <w:r w:rsidR="00DF2DE7" w:rsidRPr="00C223CA">
        <w:rPr>
          <w:rFonts w:ascii="Times New Roman" w:eastAsiaTheme="minorEastAsia" w:hAnsi="Times New Roman" w:cs="Times New Roman"/>
          <w:b/>
          <w:kern w:val="0"/>
          <w:lang w:eastAsia="hu-HU"/>
          <w14:ligatures w14:val="none"/>
        </w:rPr>
        <w:t xml:space="preserve"> 2</w:t>
      </w:r>
      <w:r w:rsidR="00C223CA" w:rsidRPr="00C223CA">
        <w:rPr>
          <w:rFonts w:ascii="Times New Roman" w:eastAsiaTheme="minorEastAsia" w:hAnsi="Times New Roman" w:cs="Times New Roman"/>
          <w:b/>
          <w:kern w:val="0"/>
          <w:lang w:eastAsia="hu-HU"/>
          <w14:ligatures w14:val="none"/>
        </w:rPr>
        <w:t>7</w:t>
      </w:r>
      <w:r w:rsidR="00AE2AD5" w:rsidRPr="00C223CA">
        <w:rPr>
          <w:rFonts w:ascii="Times New Roman" w:eastAsiaTheme="minorEastAsia" w:hAnsi="Times New Roman" w:cs="Times New Roman"/>
          <w:b/>
          <w:kern w:val="0"/>
          <w:lang w:eastAsia="hu-HU"/>
          <w14:ligatures w14:val="none"/>
        </w:rPr>
        <w:t>-</w:t>
      </w:r>
      <w:r w:rsidR="008E008B" w:rsidRPr="00C223CA">
        <w:rPr>
          <w:rFonts w:ascii="Times New Roman" w:eastAsiaTheme="minorEastAsia" w:hAnsi="Times New Roman" w:cs="Times New Roman"/>
          <w:b/>
          <w:kern w:val="0"/>
          <w:lang w:eastAsia="hu-HU"/>
          <w14:ligatures w14:val="none"/>
        </w:rPr>
        <w:t>i  RENDES ÜLÉSÉRE</w:t>
      </w:r>
    </w:p>
    <w:p w14:paraId="37190818" w14:textId="77777777" w:rsidR="008E008B" w:rsidRPr="00C223CA" w:rsidRDefault="008E008B" w:rsidP="008E008B">
      <w:pPr>
        <w:spacing w:after="0" w:line="240" w:lineRule="auto"/>
        <w:jc w:val="center"/>
        <w:rPr>
          <w:rFonts w:ascii="Times New Roman" w:eastAsiaTheme="minorEastAsia" w:hAnsi="Times New Roman" w:cs="Times New Roman"/>
          <w:b/>
          <w:kern w:val="0"/>
          <w:lang w:eastAsia="hu-HU"/>
          <w14:ligatures w14:val="none"/>
        </w:rPr>
      </w:pPr>
    </w:p>
    <w:p w14:paraId="565857EF" w14:textId="6B76C9E4" w:rsidR="008E008B" w:rsidRPr="008E008B" w:rsidRDefault="00437707" w:rsidP="000859D9">
      <w:pPr>
        <w:spacing w:after="0" w:line="240" w:lineRule="auto"/>
        <w:jc w:val="center"/>
        <w:rPr>
          <w:rFonts w:ascii="Times New Roman" w:eastAsiaTheme="minorEastAsia" w:hAnsi="Times New Roman" w:cs="Times New Roman"/>
          <w:b/>
          <w:kern w:val="0"/>
          <w:lang w:eastAsia="hu-HU"/>
          <w14:ligatures w14:val="none"/>
        </w:rPr>
      </w:pPr>
      <w:r>
        <w:rPr>
          <w:rFonts w:ascii="Times New Roman" w:eastAsiaTheme="minorEastAsia" w:hAnsi="Times New Roman" w:cs="Times New Roman"/>
          <w:b/>
          <w:kern w:val="0"/>
          <w:lang w:eastAsia="hu-HU"/>
          <w14:ligatures w14:val="none"/>
        </w:rPr>
        <w:t>6</w:t>
      </w:r>
      <w:r w:rsidR="008E008B" w:rsidRPr="00C223CA">
        <w:rPr>
          <w:rFonts w:ascii="Times New Roman" w:eastAsiaTheme="minorEastAsia" w:hAnsi="Times New Roman" w:cs="Times New Roman"/>
          <w:b/>
          <w:kern w:val="0"/>
          <w:lang w:eastAsia="hu-HU"/>
          <w14:ligatures w14:val="none"/>
        </w:rPr>
        <w:t>.) Napirendi pont</w:t>
      </w:r>
    </w:p>
    <w:p w14:paraId="16325626" w14:textId="77777777" w:rsidR="008E008B" w:rsidRPr="008E008B" w:rsidRDefault="008E008B" w:rsidP="008E008B">
      <w:pPr>
        <w:spacing w:after="0" w:line="240" w:lineRule="auto"/>
        <w:jc w:val="center"/>
        <w:rPr>
          <w:rFonts w:ascii="Times New Roman" w:eastAsiaTheme="minorEastAsia" w:hAnsi="Times New Roman" w:cs="Times New Roman"/>
          <w:b/>
          <w:kern w:val="0"/>
          <w:lang w:eastAsia="hu-HU"/>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0"/>
        <w:gridCol w:w="4342"/>
      </w:tblGrid>
      <w:tr w:rsidR="008E008B" w:rsidRPr="008E008B" w14:paraId="4007F56F" w14:textId="77777777" w:rsidTr="00D3589E">
        <w:trPr>
          <w:trHeight w:val="259"/>
        </w:trPr>
        <w:tc>
          <w:tcPr>
            <w:tcW w:w="4788" w:type="dxa"/>
            <w:tcBorders>
              <w:top w:val="single" w:sz="4" w:space="0" w:color="auto"/>
              <w:left w:val="single" w:sz="4" w:space="0" w:color="auto"/>
              <w:bottom w:val="single" w:sz="4" w:space="0" w:color="auto"/>
              <w:right w:val="single" w:sz="4" w:space="0" w:color="auto"/>
            </w:tcBorders>
          </w:tcPr>
          <w:p w14:paraId="241FBFFB"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p w14:paraId="7114C14B"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ELŐTERJESZTŐ:</w:t>
            </w:r>
          </w:p>
          <w:p w14:paraId="44485487"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tc>
        <w:tc>
          <w:tcPr>
            <w:tcW w:w="4424" w:type="dxa"/>
            <w:tcBorders>
              <w:top w:val="single" w:sz="4" w:space="0" w:color="auto"/>
              <w:left w:val="single" w:sz="4" w:space="0" w:color="auto"/>
              <w:bottom w:val="single" w:sz="4" w:space="0" w:color="auto"/>
              <w:right w:val="single" w:sz="4" w:space="0" w:color="auto"/>
            </w:tcBorders>
          </w:tcPr>
          <w:p w14:paraId="25DFA9AB"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p>
          <w:p w14:paraId="107CCACF" w14:textId="37E55BEF" w:rsidR="008E008B" w:rsidRPr="008E008B" w:rsidRDefault="002C1E70" w:rsidP="008E008B">
            <w:pPr>
              <w:spacing w:after="0" w:line="240" w:lineRule="auto"/>
              <w:jc w:val="center"/>
              <w:rPr>
                <w:rFonts w:ascii="Times New Roman" w:eastAsiaTheme="minorEastAsia" w:hAnsi="Times New Roman" w:cs="Times New Roman"/>
                <w:kern w:val="0"/>
                <w:lang w:eastAsia="hu-HU"/>
                <w14:ligatures w14:val="none"/>
              </w:rPr>
            </w:pPr>
            <w:r>
              <w:rPr>
                <w:rFonts w:ascii="Times New Roman" w:eastAsiaTheme="minorEastAsia" w:hAnsi="Times New Roman" w:cs="Times New Roman"/>
                <w:kern w:val="0"/>
                <w:lang w:eastAsia="hu-HU"/>
                <w14:ligatures w14:val="none"/>
              </w:rPr>
              <w:t>Bacsáné dr. Kajdity Petra</w:t>
            </w:r>
          </w:p>
          <w:p w14:paraId="1E7D17D4"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jegyző</w:t>
            </w:r>
          </w:p>
        </w:tc>
      </w:tr>
      <w:tr w:rsidR="008E008B" w:rsidRPr="008E008B" w14:paraId="449566E8" w14:textId="77777777" w:rsidTr="00D3589E">
        <w:tc>
          <w:tcPr>
            <w:tcW w:w="4788" w:type="dxa"/>
            <w:tcBorders>
              <w:top w:val="single" w:sz="4" w:space="0" w:color="auto"/>
              <w:left w:val="single" w:sz="4" w:space="0" w:color="auto"/>
              <w:bottom w:val="single" w:sz="4" w:space="0" w:color="auto"/>
              <w:right w:val="single" w:sz="4" w:space="0" w:color="auto"/>
            </w:tcBorders>
          </w:tcPr>
          <w:p w14:paraId="0C5F7FDD"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p w14:paraId="46B90146"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AZ ELŐTERJESZTÉST KÉSZÍTETTE:</w:t>
            </w:r>
          </w:p>
          <w:p w14:paraId="4272B8EA"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tc>
        <w:tc>
          <w:tcPr>
            <w:tcW w:w="4424" w:type="dxa"/>
            <w:tcBorders>
              <w:top w:val="single" w:sz="4" w:space="0" w:color="auto"/>
              <w:left w:val="single" w:sz="4" w:space="0" w:color="auto"/>
              <w:bottom w:val="single" w:sz="4" w:space="0" w:color="auto"/>
              <w:right w:val="single" w:sz="4" w:space="0" w:color="auto"/>
            </w:tcBorders>
          </w:tcPr>
          <w:p w14:paraId="462CC4B8"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p>
          <w:p w14:paraId="5C9B1585" w14:textId="36E8B229" w:rsidR="008628A7" w:rsidRPr="008E008B" w:rsidRDefault="002C1E70" w:rsidP="00AE2AD5">
            <w:pPr>
              <w:spacing w:after="0" w:line="240" w:lineRule="auto"/>
              <w:rPr>
                <w:rFonts w:ascii="Times New Roman" w:eastAsiaTheme="minorEastAsia" w:hAnsi="Times New Roman" w:cs="Times New Roman"/>
                <w:kern w:val="0"/>
                <w:lang w:eastAsia="hu-HU"/>
                <w14:ligatures w14:val="none"/>
              </w:rPr>
            </w:pPr>
            <w:r>
              <w:rPr>
                <w:rFonts w:ascii="Times New Roman" w:eastAsiaTheme="minorEastAsia" w:hAnsi="Times New Roman" w:cs="Times New Roman"/>
                <w:kern w:val="0"/>
                <w:lang w:eastAsia="hu-HU"/>
                <w14:ligatures w14:val="none"/>
              </w:rPr>
              <w:t>Bacsáné dr. Kajdity Petra</w:t>
            </w:r>
            <w:r w:rsidR="00AE2AD5">
              <w:rPr>
                <w:rFonts w:ascii="Times New Roman" w:eastAsiaTheme="minorEastAsia" w:hAnsi="Times New Roman" w:cs="Times New Roman"/>
                <w:kern w:val="0"/>
                <w:lang w:eastAsia="hu-HU"/>
                <w14:ligatures w14:val="none"/>
              </w:rPr>
              <w:t xml:space="preserve"> </w:t>
            </w:r>
            <w:r w:rsidRPr="008E008B">
              <w:rPr>
                <w:rFonts w:ascii="Times New Roman" w:eastAsiaTheme="minorEastAsia" w:hAnsi="Times New Roman" w:cs="Times New Roman"/>
                <w:kern w:val="0"/>
                <w:lang w:eastAsia="hu-HU"/>
                <w14:ligatures w14:val="none"/>
              </w:rPr>
              <w:t>jegyző</w:t>
            </w:r>
            <w:r w:rsidR="00AE2AD5">
              <w:rPr>
                <w:rFonts w:ascii="Times New Roman" w:eastAsiaTheme="minorEastAsia" w:hAnsi="Times New Roman" w:cs="Times New Roman"/>
                <w:kern w:val="0"/>
                <w:lang w:eastAsia="hu-HU"/>
                <w14:ligatures w14:val="none"/>
              </w:rPr>
              <w:t xml:space="preserve">, </w:t>
            </w:r>
            <w:r w:rsidR="008628A7">
              <w:rPr>
                <w:rFonts w:ascii="Times New Roman" w:eastAsiaTheme="minorEastAsia" w:hAnsi="Times New Roman" w:cs="Times New Roman"/>
                <w:kern w:val="0"/>
                <w:lang w:eastAsia="hu-HU"/>
                <w14:ligatures w14:val="none"/>
              </w:rPr>
              <w:t>Regényiné dr. Börczi Vera aljegyző</w:t>
            </w:r>
            <w:r w:rsidR="00AE2AD5">
              <w:rPr>
                <w:rFonts w:ascii="Times New Roman" w:eastAsiaTheme="minorEastAsia" w:hAnsi="Times New Roman" w:cs="Times New Roman"/>
                <w:kern w:val="0"/>
                <w:lang w:eastAsia="hu-HU"/>
                <w14:ligatures w14:val="none"/>
              </w:rPr>
              <w:t xml:space="preserve">, Dr. Havasi Judit  városüzemeltetési osztályvezető, </w:t>
            </w:r>
            <w:r w:rsidR="00D85E5D">
              <w:rPr>
                <w:rFonts w:ascii="Times New Roman" w:eastAsiaTheme="minorEastAsia" w:hAnsi="Times New Roman" w:cs="Times New Roman"/>
                <w:kern w:val="0"/>
                <w:lang w:eastAsia="hu-HU"/>
                <w14:ligatures w14:val="none"/>
              </w:rPr>
              <w:t xml:space="preserve">Albrecht Ferenc beruházási és üzemeltetési mérnök, </w:t>
            </w:r>
            <w:r w:rsidR="008628A7">
              <w:rPr>
                <w:rFonts w:ascii="Times New Roman" w:eastAsiaTheme="minorEastAsia" w:hAnsi="Times New Roman" w:cs="Times New Roman"/>
                <w:kern w:val="0"/>
                <w:lang w:eastAsia="hu-HU"/>
                <w14:ligatures w14:val="none"/>
              </w:rPr>
              <w:t xml:space="preserve">Váradiné Kiskovács Enikő </w:t>
            </w:r>
            <w:r w:rsidR="00AE2AD5">
              <w:rPr>
                <w:rFonts w:ascii="Times New Roman" w:eastAsiaTheme="minorEastAsia" w:hAnsi="Times New Roman" w:cs="Times New Roman"/>
                <w:kern w:val="0"/>
                <w:lang w:eastAsia="hu-HU"/>
                <w14:ligatures w14:val="none"/>
              </w:rPr>
              <w:t xml:space="preserve">pénzügyi </w:t>
            </w:r>
            <w:r w:rsidR="008628A7">
              <w:rPr>
                <w:rFonts w:ascii="Times New Roman" w:eastAsiaTheme="minorEastAsia" w:hAnsi="Times New Roman" w:cs="Times New Roman"/>
                <w:kern w:val="0"/>
                <w:lang w:eastAsia="hu-HU"/>
                <w14:ligatures w14:val="none"/>
              </w:rPr>
              <w:t>osztályvezető</w:t>
            </w:r>
            <w:r w:rsidR="00AE2AD5">
              <w:rPr>
                <w:rFonts w:ascii="Times New Roman" w:eastAsiaTheme="minorEastAsia" w:hAnsi="Times New Roman" w:cs="Times New Roman"/>
                <w:kern w:val="0"/>
                <w:lang w:eastAsia="hu-HU"/>
                <w14:ligatures w14:val="none"/>
              </w:rPr>
              <w:t xml:space="preserve">, </w:t>
            </w:r>
            <w:r w:rsidR="000D43B7">
              <w:rPr>
                <w:rFonts w:ascii="Times New Roman" w:eastAsiaTheme="minorEastAsia" w:hAnsi="Times New Roman" w:cs="Times New Roman"/>
                <w:kern w:val="0"/>
                <w:lang w:eastAsia="hu-HU"/>
                <w14:ligatures w14:val="none"/>
              </w:rPr>
              <w:t xml:space="preserve">Vaszlavik Erika titkárságvezető, </w:t>
            </w:r>
            <w:r w:rsidR="008628A7">
              <w:rPr>
                <w:rFonts w:ascii="Times New Roman" w:eastAsiaTheme="minorEastAsia" w:hAnsi="Times New Roman" w:cs="Times New Roman"/>
                <w:kern w:val="0"/>
                <w:lang w:eastAsia="hu-HU"/>
                <w14:ligatures w14:val="none"/>
              </w:rPr>
              <w:t>Lengyel Szandra személyügyi ügyintéző</w:t>
            </w:r>
          </w:p>
        </w:tc>
      </w:tr>
      <w:tr w:rsidR="008E008B" w:rsidRPr="008E008B" w14:paraId="45CEE1FE" w14:textId="77777777" w:rsidTr="00D3589E">
        <w:trPr>
          <w:trHeight w:val="304"/>
        </w:trPr>
        <w:tc>
          <w:tcPr>
            <w:tcW w:w="4788" w:type="dxa"/>
            <w:tcBorders>
              <w:top w:val="single" w:sz="4" w:space="0" w:color="auto"/>
              <w:left w:val="single" w:sz="4" w:space="0" w:color="auto"/>
              <w:bottom w:val="single" w:sz="4" w:space="0" w:color="auto"/>
              <w:right w:val="single" w:sz="4" w:space="0" w:color="auto"/>
            </w:tcBorders>
            <w:hideMark/>
          </w:tcPr>
          <w:p w14:paraId="3299B916"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VÉLEMÉNYEZÉSRE MEGKAPTA:</w:t>
            </w:r>
          </w:p>
          <w:p w14:paraId="4E5E3C8F" w14:textId="77777777" w:rsidR="008E008B" w:rsidRPr="008628A7" w:rsidRDefault="008E008B" w:rsidP="008E008B">
            <w:pPr>
              <w:numPr>
                <w:ilvl w:val="0"/>
                <w:numId w:val="4"/>
              </w:numPr>
              <w:spacing w:after="0" w:line="240" w:lineRule="auto"/>
              <w:rPr>
                <w:rFonts w:ascii="Times New Roman" w:eastAsiaTheme="minorEastAsia" w:hAnsi="Times New Roman" w:cs="Times New Roman"/>
                <w:kern w:val="0"/>
                <w:u w:val="single"/>
                <w:lang w:eastAsia="hu-HU"/>
                <w14:ligatures w14:val="none"/>
              </w:rPr>
            </w:pPr>
            <w:r w:rsidRPr="008628A7">
              <w:rPr>
                <w:rFonts w:ascii="Times New Roman" w:eastAsiaTheme="minorEastAsia" w:hAnsi="Times New Roman" w:cs="Times New Roman"/>
                <w:kern w:val="0"/>
                <w:u w:val="single"/>
                <w:lang w:eastAsia="hu-HU"/>
                <w14:ligatures w14:val="none"/>
              </w:rPr>
              <w:t>Pénzügyi, Városfejlesztési, Kulturális és Idegenforgalmi Bizottság</w:t>
            </w:r>
          </w:p>
          <w:p w14:paraId="1046234D" w14:textId="0C52175C" w:rsidR="008E008B" w:rsidRPr="008E008B" w:rsidRDefault="008E008B" w:rsidP="008E008B">
            <w:pPr>
              <w:numPr>
                <w:ilvl w:val="0"/>
                <w:numId w:val="4"/>
              </w:num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Szociális Bizottság</w:t>
            </w:r>
          </w:p>
          <w:p w14:paraId="6DC50348" w14:textId="77777777" w:rsidR="008E008B" w:rsidRPr="008E008B" w:rsidRDefault="008E008B" w:rsidP="008E008B">
            <w:pPr>
              <w:numPr>
                <w:ilvl w:val="0"/>
                <w:numId w:val="4"/>
              </w:num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Egyéb szervezet</w:t>
            </w:r>
          </w:p>
        </w:tc>
        <w:tc>
          <w:tcPr>
            <w:tcW w:w="4424" w:type="dxa"/>
            <w:tcBorders>
              <w:top w:val="single" w:sz="4" w:space="0" w:color="auto"/>
              <w:left w:val="single" w:sz="4" w:space="0" w:color="auto"/>
              <w:bottom w:val="single" w:sz="4" w:space="0" w:color="auto"/>
              <w:right w:val="single" w:sz="4" w:space="0" w:color="auto"/>
            </w:tcBorders>
          </w:tcPr>
          <w:p w14:paraId="3A1BD7D8" w14:textId="77777777" w:rsidR="008E008B" w:rsidRPr="008E008B" w:rsidRDefault="008E008B" w:rsidP="008E008B">
            <w:pPr>
              <w:spacing w:after="0" w:line="240" w:lineRule="auto"/>
              <w:jc w:val="center"/>
              <w:rPr>
                <w:rFonts w:ascii="Times New Roman" w:eastAsiaTheme="minorEastAsia" w:hAnsi="Times New Roman" w:cs="Times New Roman"/>
                <w:b/>
                <w:kern w:val="0"/>
                <w:lang w:eastAsia="hu-HU"/>
                <w14:ligatures w14:val="none"/>
              </w:rPr>
            </w:pPr>
          </w:p>
          <w:p w14:paraId="59344884"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p>
        </w:tc>
      </w:tr>
      <w:tr w:rsidR="008E008B" w:rsidRPr="008E008B" w14:paraId="552776B0" w14:textId="77777777" w:rsidTr="00D3589E">
        <w:tc>
          <w:tcPr>
            <w:tcW w:w="4788" w:type="dxa"/>
            <w:tcBorders>
              <w:top w:val="single" w:sz="4" w:space="0" w:color="auto"/>
              <w:left w:val="single" w:sz="4" w:space="0" w:color="auto"/>
              <w:bottom w:val="single" w:sz="4" w:space="0" w:color="auto"/>
              <w:right w:val="single" w:sz="4" w:space="0" w:color="auto"/>
            </w:tcBorders>
            <w:hideMark/>
          </w:tcPr>
          <w:p w14:paraId="4227A728" w14:textId="77777777" w:rsidR="005F141A" w:rsidRDefault="005F141A" w:rsidP="008E008B">
            <w:pPr>
              <w:spacing w:after="0" w:line="240" w:lineRule="auto"/>
              <w:rPr>
                <w:rFonts w:ascii="Times New Roman" w:eastAsiaTheme="minorEastAsia" w:hAnsi="Times New Roman" w:cs="Times New Roman"/>
                <w:kern w:val="0"/>
                <w:lang w:eastAsia="hu-HU"/>
                <w14:ligatures w14:val="none"/>
              </w:rPr>
            </w:pPr>
          </w:p>
          <w:p w14:paraId="2CC0B8A6" w14:textId="1B846BC8"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MEGTÁRGYALTA:</w:t>
            </w:r>
          </w:p>
        </w:tc>
        <w:tc>
          <w:tcPr>
            <w:tcW w:w="4424" w:type="dxa"/>
            <w:tcBorders>
              <w:top w:val="single" w:sz="4" w:space="0" w:color="auto"/>
              <w:left w:val="single" w:sz="4" w:space="0" w:color="auto"/>
              <w:bottom w:val="single" w:sz="4" w:space="0" w:color="auto"/>
              <w:right w:val="single" w:sz="4" w:space="0" w:color="auto"/>
            </w:tcBorders>
          </w:tcPr>
          <w:p w14:paraId="787876F1"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p>
          <w:p w14:paraId="4077F60F" w14:textId="6ECB76C9" w:rsidR="008E008B" w:rsidRPr="008E008B" w:rsidRDefault="004E5C89" w:rsidP="008E008B">
            <w:pPr>
              <w:spacing w:after="0" w:line="240" w:lineRule="auto"/>
              <w:jc w:val="center"/>
              <w:rPr>
                <w:rFonts w:ascii="Times New Roman" w:eastAsiaTheme="minorEastAsia" w:hAnsi="Times New Roman" w:cs="Times New Roman"/>
                <w:kern w:val="0"/>
                <w:lang w:eastAsia="hu-HU"/>
                <w14:ligatures w14:val="none"/>
              </w:rPr>
            </w:pPr>
            <w:r>
              <w:rPr>
                <w:rFonts w:ascii="Times New Roman" w:eastAsiaTheme="minorEastAsia" w:hAnsi="Times New Roman" w:cs="Times New Roman"/>
                <w:kern w:val="0"/>
                <w:lang w:eastAsia="hu-HU"/>
                <w14:ligatures w14:val="none"/>
              </w:rPr>
              <w:t>Tárgyalja a 2025.06.27-i ülésén</w:t>
            </w:r>
          </w:p>
        </w:tc>
      </w:tr>
      <w:tr w:rsidR="008E008B" w:rsidRPr="008E008B" w14:paraId="2665CD3D" w14:textId="77777777" w:rsidTr="00D3589E">
        <w:trPr>
          <w:trHeight w:val="668"/>
        </w:trPr>
        <w:tc>
          <w:tcPr>
            <w:tcW w:w="4788" w:type="dxa"/>
            <w:tcBorders>
              <w:top w:val="single" w:sz="4" w:space="0" w:color="auto"/>
              <w:left w:val="single" w:sz="4" w:space="0" w:color="auto"/>
              <w:bottom w:val="single" w:sz="4" w:space="0" w:color="auto"/>
              <w:right w:val="single" w:sz="4" w:space="0" w:color="auto"/>
            </w:tcBorders>
          </w:tcPr>
          <w:p w14:paraId="66012496"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p w14:paraId="54E588D9"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AZ ÜGYBEN KORÁBBAN HOZOTT HATÁROZAT/HATÁLYOS RENDELET:</w:t>
            </w:r>
          </w:p>
          <w:p w14:paraId="04BFDE6D"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tc>
        <w:tc>
          <w:tcPr>
            <w:tcW w:w="4424" w:type="dxa"/>
            <w:tcBorders>
              <w:top w:val="single" w:sz="4" w:space="0" w:color="auto"/>
              <w:left w:val="single" w:sz="4" w:space="0" w:color="auto"/>
              <w:bottom w:val="single" w:sz="4" w:space="0" w:color="auto"/>
              <w:right w:val="single" w:sz="4" w:space="0" w:color="auto"/>
            </w:tcBorders>
          </w:tcPr>
          <w:p w14:paraId="4FC4BD29"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p>
          <w:p w14:paraId="4999A543"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w:t>
            </w:r>
          </w:p>
        </w:tc>
      </w:tr>
      <w:tr w:rsidR="008E008B" w:rsidRPr="008E008B" w14:paraId="542EE2BC" w14:textId="77777777" w:rsidTr="00D3589E">
        <w:tc>
          <w:tcPr>
            <w:tcW w:w="4788" w:type="dxa"/>
            <w:tcBorders>
              <w:top w:val="single" w:sz="4" w:space="0" w:color="auto"/>
              <w:left w:val="single" w:sz="4" w:space="0" w:color="auto"/>
              <w:bottom w:val="single" w:sz="4" w:space="0" w:color="auto"/>
              <w:right w:val="single" w:sz="4" w:space="0" w:color="auto"/>
            </w:tcBorders>
          </w:tcPr>
          <w:p w14:paraId="2A7F6518"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p w14:paraId="74560B94"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SZÜKSÉGES DÖNTÉS:</w:t>
            </w:r>
          </w:p>
          <w:p w14:paraId="24072002" w14:textId="77777777" w:rsidR="008E008B" w:rsidRPr="008E008B" w:rsidRDefault="008E008B" w:rsidP="008E008B">
            <w:pPr>
              <w:spacing w:after="0" w:line="240" w:lineRule="auto"/>
              <w:rPr>
                <w:rFonts w:ascii="Times New Roman" w:eastAsiaTheme="minorEastAsia" w:hAnsi="Times New Roman" w:cs="Times New Roman"/>
                <w:kern w:val="0"/>
                <w:u w:val="single"/>
                <w:lang w:eastAsia="hu-HU"/>
                <w14:ligatures w14:val="none"/>
              </w:rPr>
            </w:pPr>
            <w:r w:rsidRPr="008E008B">
              <w:rPr>
                <w:rFonts w:ascii="Times New Roman" w:eastAsiaTheme="minorEastAsia" w:hAnsi="Times New Roman" w:cs="Times New Roman"/>
                <w:kern w:val="0"/>
                <w:u w:val="single"/>
                <w:lang w:eastAsia="hu-HU"/>
                <w14:ligatures w14:val="none"/>
              </w:rPr>
              <w:t>HATÁROZAT</w:t>
            </w:r>
            <w:r w:rsidRPr="008E008B">
              <w:rPr>
                <w:rFonts w:ascii="Times New Roman" w:eastAsiaTheme="minorEastAsia" w:hAnsi="Times New Roman" w:cs="Times New Roman"/>
                <w:kern w:val="0"/>
                <w:lang w:eastAsia="hu-HU"/>
                <w14:ligatures w14:val="none"/>
              </w:rPr>
              <w:t>/RENDELET</w:t>
            </w:r>
            <w:r w:rsidRPr="008E008B">
              <w:rPr>
                <w:rFonts w:ascii="Times New Roman" w:eastAsiaTheme="minorEastAsia" w:hAnsi="Times New Roman" w:cs="Times New Roman"/>
                <w:kern w:val="0"/>
                <w:u w:val="single"/>
                <w:lang w:eastAsia="hu-HU"/>
                <w14:ligatures w14:val="none"/>
              </w:rPr>
              <w:t xml:space="preserve"> </w:t>
            </w:r>
          </w:p>
          <w:p w14:paraId="4063AE4A"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tc>
        <w:tc>
          <w:tcPr>
            <w:tcW w:w="4424" w:type="dxa"/>
            <w:tcBorders>
              <w:top w:val="single" w:sz="4" w:space="0" w:color="auto"/>
              <w:left w:val="single" w:sz="4" w:space="0" w:color="auto"/>
              <w:bottom w:val="single" w:sz="4" w:space="0" w:color="auto"/>
              <w:right w:val="single" w:sz="4" w:space="0" w:color="auto"/>
            </w:tcBorders>
          </w:tcPr>
          <w:p w14:paraId="4B222440"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p>
          <w:p w14:paraId="77D57D25"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határozat</w:t>
            </w:r>
          </w:p>
        </w:tc>
      </w:tr>
      <w:tr w:rsidR="008E008B" w:rsidRPr="008E008B" w14:paraId="38889785" w14:textId="77777777" w:rsidTr="00D3589E">
        <w:tc>
          <w:tcPr>
            <w:tcW w:w="4788" w:type="dxa"/>
            <w:tcBorders>
              <w:top w:val="single" w:sz="4" w:space="0" w:color="auto"/>
              <w:left w:val="single" w:sz="4" w:space="0" w:color="auto"/>
              <w:bottom w:val="single" w:sz="4" w:space="0" w:color="auto"/>
              <w:right w:val="single" w:sz="4" w:space="0" w:color="auto"/>
            </w:tcBorders>
          </w:tcPr>
          <w:p w14:paraId="25BD2E86"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p w14:paraId="65AE978E"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SZÜKSÉGES TÖBBSÉG:</w:t>
            </w:r>
          </w:p>
          <w:p w14:paraId="75F90A5C"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tc>
        <w:tc>
          <w:tcPr>
            <w:tcW w:w="4424" w:type="dxa"/>
            <w:tcBorders>
              <w:top w:val="single" w:sz="4" w:space="0" w:color="auto"/>
              <w:left w:val="single" w:sz="4" w:space="0" w:color="auto"/>
              <w:bottom w:val="single" w:sz="4" w:space="0" w:color="auto"/>
              <w:right w:val="single" w:sz="4" w:space="0" w:color="auto"/>
            </w:tcBorders>
          </w:tcPr>
          <w:p w14:paraId="6E0F5B36" w14:textId="77777777" w:rsidR="008E008B" w:rsidRPr="008E008B" w:rsidRDefault="008E008B" w:rsidP="008E008B">
            <w:pPr>
              <w:spacing w:after="0" w:line="240" w:lineRule="auto"/>
              <w:jc w:val="center"/>
              <w:rPr>
                <w:rFonts w:ascii="Times New Roman" w:eastAsiaTheme="minorEastAsia" w:hAnsi="Times New Roman" w:cs="Times New Roman"/>
                <w:b/>
                <w:kern w:val="0"/>
                <w:lang w:eastAsia="hu-HU"/>
                <w14:ligatures w14:val="none"/>
              </w:rPr>
            </w:pPr>
          </w:p>
          <w:p w14:paraId="5E2B271E" w14:textId="77777777"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Egyszerű többség</w:t>
            </w:r>
          </w:p>
        </w:tc>
      </w:tr>
      <w:tr w:rsidR="008E008B" w:rsidRPr="008E008B" w14:paraId="589D7D9F" w14:textId="77777777" w:rsidTr="00D3589E">
        <w:tc>
          <w:tcPr>
            <w:tcW w:w="4788" w:type="dxa"/>
            <w:tcBorders>
              <w:top w:val="single" w:sz="4" w:space="0" w:color="auto"/>
              <w:left w:val="single" w:sz="4" w:space="0" w:color="auto"/>
              <w:bottom w:val="single" w:sz="4" w:space="0" w:color="auto"/>
              <w:right w:val="single" w:sz="4" w:space="0" w:color="auto"/>
            </w:tcBorders>
          </w:tcPr>
          <w:p w14:paraId="6B299930"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p w14:paraId="35E6B868"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TERJEDELEM:</w:t>
            </w:r>
          </w:p>
          <w:p w14:paraId="6F3D2BE5"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p w14:paraId="18C9E049"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MELLÉKLET:</w:t>
            </w:r>
          </w:p>
        </w:tc>
        <w:tc>
          <w:tcPr>
            <w:tcW w:w="4424" w:type="dxa"/>
            <w:tcBorders>
              <w:top w:val="single" w:sz="4" w:space="0" w:color="auto"/>
              <w:left w:val="single" w:sz="4" w:space="0" w:color="auto"/>
              <w:bottom w:val="single" w:sz="4" w:space="0" w:color="auto"/>
              <w:right w:val="single" w:sz="4" w:space="0" w:color="auto"/>
            </w:tcBorders>
          </w:tcPr>
          <w:p w14:paraId="13AE202C" w14:textId="77777777" w:rsidR="008E008B" w:rsidRPr="008E008B" w:rsidRDefault="008E008B" w:rsidP="008E008B">
            <w:pPr>
              <w:spacing w:after="0" w:line="240" w:lineRule="auto"/>
              <w:ind w:left="1800"/>
              <w:jc w:val="center"/>
              <w:rPr>
                <w:rFonts w:ascii="Times New Roman" w:eastAsiaTheme="minorEastAsia" w:hAnsi="Times New Roman" w:cs="Times New Roman"/>
                <w:b/>
                <w:kern w:val="0"/>
                <w:lang w:eastAsia="hu-HU"/>
                <w14:ligatures w14:val="none"/>
              </w:rPr>
            </w:pPr>
          </w:p>
          <w:p w14:paraId="1A14EEAF" w14:textId="58EA35A6" w:rsidR="008E008B" w:rsidRPr="008E008B" w:rsidRDefault="00BA65B4" w:rsidP="008E008B">
            <w:pPr>
              <w:spacing w:after="0" w:line="240" w:lineRule="auto"/>
              <w:jc w:val="center"/>
              <w:rPr>
                <w:rFonts w:ascii="Times New Roman" w:eastAsiaTheme="minorEastAsia" w:hAnsi="Times New Roman" w:cs="Times New Roman"/>
                <w:kern w:val="0"/>
                <w:lang w:eastAsia="hu-HU"/>
                <w14:ligatures w14:val="none"/>
              </w:rPr>
            </w:pPr>
            <w:r>
              <w:rPr>
                <w:rFonts w:ascii="Times New Roman" w:eastAsiaTheme="minorEastAsia" w:hAnsi="Times New Roman" w:cs="Times New Roman"/>
                <w:kern w:val="0"/>
                <w:lang w:eastAsia="hu-HU"/>
                <w14:ligatures w14:val="none"/>
              </w:rPr>
              <w:t>1</w:t>
            </w:r>
            <w:r w:rsidR="008E008B" w:rsidRPr="00264D05">
              <w:rPr>
                <w:rFonts w:ascii="Times New Roman" w:eastAsiaTheme="minorEastAsia" w:hAnsi="Times New Roman" w:cs="Times New Roman"/>
                <w:kern w:val="0"/>
                <w:lang w:eastAsia="hu-HU"/>
                <w14:ligatures w14:val="none"/>
              </w:rPr>
              <w:t xml:space="preserve"> oldal előterjesztés</w:t>
            </w:r>
          </w:p>
          <w:p w14:paraId="301579FB" w14:textId="02F6AA5E" w:rsidR="008E008B" w:rsidRPr="008E008B" w:rsidRDefault="007D367A" w:rsidP="007D367A">
            <w:pPr>
              <w:spacing w:after="0" w:line="240" w:lineRule="auto"/>
              <w:ind w:firstLine="1267"/>
              <w:rPr>
                <w:rFonts w:ascii="Times New Roman" w:eastAsiaTheme="minorEastAsia" w:hAnsi="Times New Roman" w:cs="Times New Roman"/>
                <w:kern w:val="0"/>
                <w:lang w:eastAsia="hu-HU"/>
                <w14:ligatures w14:val="none"/>
              </w:rPr>
            </w:pPr>
            <w:r w:rsidRPr="00CF310E">
              <w:rPr>
                <w:rFonts w:ascii="Times New Roman" w:eastAsiaTheme="minorEastAsia" w:hAnsi="Times New Roman" w:cs="Times New Roman"/>
                <w:kern w:val="0"/>
                <w:lang w:eastAsia="hu-HU"/>
                <w14:ligatures w14:val="none"/>
              </w:rPr>
              <w:t>1</w:t>
            </w:r>
            <w:r w:rsidR="00CF310E" w:rsidRPr="00CF310E">
              <w:rPr>
                <w:rFonts w:ascii="Times New Roman" w:eastAsiaTheme="minorEastAsia" w:hAnsi="Times New Roman" w:cs="Times New Roman"/>
                <w:kern w:val="0"/>
                <w:lang w:eastAsia="hu-HU"/>
                <w14:ligatures w14:val="none"/>
              </w:rPr>
              <w:t>6</w:t>
            </w:r>
            <w:r w:rsidRPr="00CF310E">
              <w:rPr>
                <w:rFonts w:ascii="Times New Roman" w:eastAsiaTheme="minorEastAsia" w:hAnsi="Times New Roman" w:cs="Times New Roman"/>
                <w:kern w:val="0"/>
                <w:lang w:eastAsia="hu-HU"/>
                <w14:ligatures w14:val="none"/>
              </w:rPr>
              <w:t xml:space="preserve"> oldal </w:t>
            </w:r>
            <w:r w:rsidR="00264D05" w:rsidRPr="00CF310E">
              <w:rPr>
                <w:rFonts w:ascii="Times New Roman" w:eastAsiaTheme="minorEastAsia" w:hAnsi="Times New Roman" w:cs="Times New Roman"/>
                <w:kern w:val="0"/>
                <w:lang w:eastAsia="hu-HU"/>
                <w14:ligatures w14:val="none"/>
              </w:rPr>
              <w:t>melléklet</w:t>
            </w:r>
          </w:p>
          <w:p w14:paraId="42F553D2" w14:textId="5709EDB0" w:rsidR="008E008B" w:rsidRPr="008E008B" w:rsidRDefault="008E008B" w:rsidP="008E008B">
            <w:pPr>
              <w:spacing w:after="0" w:line="240" w:lineRule="auto"/>
              <w:jc w:val="center"/>
              <w:rPr>
                <w:rFonts w:ascii="Times New Roman" w:eastAsiaTheme="minorEastAsia" w:hAnsi="Times New Roman" w:cs="Times New Roman"/>
                <w:kern w:val="0"/>
                <w:lang w:eastAsia="hu-HU"/>
                <w14:ligatures w14:val="none"/>
              </w:rPr>
            </w:pPr>
          </w:p>
        </w:tc>
      </w:tr>
      <w:tr w:rsidR="008E008B" w:rsidRPr="008E008B" w14:paraId="2EF2F3C8" w14:textId="77777777" w:rsidTr="00D3589E">
        <w:trPr>
          <w:trHeight w:val="553"/>
        </w:trPr>
        <w:tc>
          <w:tcPr>
            <w:tcW w:w="4788" w:type="dxa"/>
            <w:tcBorders>
              <w:top w:val="single" w:sz="4" w:space="0" w:color="auto"/>
              <w:left w:val="single" w:sz="4" w:space="0" w:color="auto"/>
              <w:bottom w:val="single" w:sz="4" w:space="0" w:color="auto"/>
              <w:right w:val="single" w:sz="4" w:space="0" w:color="auto"/>
            </w:tcBorders>
            <w:hideMark/>
          </w:tcPr>
          <w:p w14:paraId="2CE930E7"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TÖRVÉNYESSÉGI VÉLEMÉNYEZÉSRE BEMUTATVA:</w:t>
            </w:r>
          </w:p>
        </w:tc>
        <w:tc>
          <w:tcPr>
            <w:tcW w:w="4424" w:type="dxa"/>
            <w:tcBorders>
              <w:top w:val="single" w:sz="4" w:space="0" w:color="auto"/>
              <w:left w:val="single" w:sz="4" w:space="0" w:color="auto"/>
              <w:bottom w:val="single" w:sz="4" w:space="0" w:color="auto"/>
              <w:right w:val="single" w:sz="4" w:space="0" w:color="auto"/>
            </w:tcBorders>
          </w:tcPr>
          <w:p w14:paraId="0905D63A" w14:textId="77777777" w:rsidR="008E008B" w:rsidRPr="008E008B" w:rsidRDefault="008E008B" w:rsidP="008E008B">
            <w:pPr>
              <w:spacing w:after="0" w:line="240" w:lineRule="auto"/>
              <w:jc w:val="center"/>
              <w:rPr>
                <w:rFonts w:ascii="Times New Roman" w:eastAsiaTheme="minorEastAsia" w:hAnsi="Times New Roman" w:cs="Times New Roman"/>
                <w:b/>
                <w:kern w:val="0"/>
                <w:lang w:eastAsia="hu-HU"/>
                <w14:ligatures w14:val="none"/>
              </w:rPr>
            </w:pPr>
          </w:p>
          <w:p w14:paraId="3FF82D69" w14:textId="77777777" w:rsidR="008E008B" w:rsidRPr="008E008B" w:rsidRDefault="008E008B" w:rsidP="008E008B">
            <w:pPr>
              <w:spacing w:after="0" w:line="240" w:lineRule="auto"/>
              <w:jc w:val="center"/>
              <w:rPr>
                <w:rFonts w:ascii="Times New Roman" w:eastAsiaTheme="minorEastAsia" w:hAnsi="Times New Roman" w:cs="Times New Roman"/>
                <w:b/>
                <w:kern w:val="0"/>
                <w:lang w:eastAsia="hu-HU"/>
                <w14:ligatures w14:val="none"/>
              </w:rPr>
            </w:pPr>
          </w:p>
        </w:tc>
      </w:tr>
      <w:tr w:rsidR="008E008B" w:rsidRPr="008E008B" w14:paraId="5886A60C" w14:textId="77777777" w:rsidTr="00D3589E">
        <w:trPr>
          <w:trHeight w:val="552"/>
        </w:trPr>
        <w:tc>
          <w:tcPr>
            <w:tcW w:w="4788" w:type="dxa"/>
            <w:tcBorders>
              <w:top w:val="single" w:sz="4" w:space="0" w:color="auto"/>
              <w:left w:val="single" w:sz="4" w:space="0" w:color="auto"/>
              <w:bottom w:val="single" w:sz="4" w:space="0" w:color="auto"/>
              <w:right w:val="single" w:sz="4" w:space="0" w:color="auto"/>
            </w:tcBorders>
          </w:tcPr>
          <w:p w14:paraId="397F02F1"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p>
          <w:p w14:paraId="58A0B5BC" w14:textId="77777777" w:rsidR="008E008B" w:rsidRPr="008E008B" w:rsidRDefault="008E008B" w:rsidP="008E008B">
            <w:pPr>
              <w:spacing w:after="0" w:line="240" w:lineRule="auto"/>
              <w:rPr>
                <w:rFonts w:ascii="Times New Roman" w:eastAsiaTheme="minorEastAsia" w:hAnsi="Times New Roman" w:cs="Times New Roman"/>
                <w:kern w:val="0"/>
                <w:lang w:eastAsia="hu-HU"/>
                <w14:ligatures w14:val="none"/>
              </w:rPr>
            </w:pPr>
            <w:r w:rsidRPr="008E008B">
              <w:rPr>
                <w:rFonts w:ascii="Times New Roman" w:eastAsiaTheme="minorEastAsia" w:hAnsi="Times New Roman" w:cs="Times New Roman"/>
                <w:kern w:val="0"/>
                <w:lang w:eastAsia="hu-HU"/>
                <w14:ligatures w14:val="none"/>
              </w:rPr>
              <w:t>POLGÁRMESTER LÁTTA:</w:t>
            </w:r>
          </w:p>
        </w:tc>
        <w:tc>
          <w:tcPr>
            <w:tcW w:w="4424" w:type="dxa"/>
            <w:tcBorders>
              <w:top w:val="single" w:sz="4" w:space="0" w:color="auto"/>
              <w:left w:val="single" w:sz="4" w:space="0" w:color="auto"/>
              <w:bottom w:val="single" w:sz="4" w:space="0" w:color="auto"/>
              <w:right w:val="single" w:sz="4" w:space="0" w:color="auto"/>
            </w:tcBorders>
          </w:tcPr>
          <w:p w14:paraId="2868D380" w14:textId="77777777" w:rsidR="008E008B" w:rsidRPr="008E008B" w:rsidRDefault="008E008B" w:rsidP="008E008B">
            <w:pPr>
              <w:spacing w:after="0" w:line="240" w:lineRule="auto"/>
              <w:jc w:val="center"/>
              <w:rPr>
                <w:rFonts w:ascii="Times New Roman" w:eastAsiaTheme="minorEastAsia" w:hAnsi="Times New Roman" w:cs="Times New Roman"/>
                <w:b/>
                <w:kern w:val="0"/>
                <w:lang w:eastAsia="hu-HU"/>
                <w14:ligatures w14:val="none"/>
              </w:rPr>
            </w:pPr>
          </w:p>
        </w:tc>
      </w:tr>
    </w:tbl>
    <w:p w14:paraId="4988C728" w14:textId="5B88C124" w:rsidR="008E008B" w:rsidRDefault="008E008B" w:rsidP="008628A7">
      <w:pPr>
        <w:spacing w:after="0" w:line="240" w:lineRule="auto"/>
        <w:jc w:val="both"/>
        <w:rPr>
          <w:rFonts w:ascii="Times New Roman" w:eastAsiaTheme="minorEastAsia" w:hAnsi="Times New Roman" w:cs="Times New Roman"/>
          <w:b/>
          <w:kern w:val="0"/>
          <w:sz w:val="24"/>
          <w:szCs w:val="24"/>
          <w:lang w:eastAsia="hu-HU"/>
          <w14:ligatures w14:val="none"/>
        </w:rPr>
      </w:pPr>
      <w:r w:rsidRPr="00DF2DE7">
        <w:rPr>
          <w:rFonts w:ascii="Times New Roman" w:eastAsiaTheme="minorEastAsia" w:hAnsi="Times New Roman" w:cs="Times New Roman"/>
          <w:b/>
          <w:kern w:val="0"/>
          <w:sz w:val="24"/>
          <w:szCs w:val="24"/>
          <w:u w:val="single"/>
          <w:lang w:eastAsia="hu-HU"/>
          <w14:ligatures w14:val="none"/>
        </w:rPr>
        <w:lastRenderedPageBreak/>
        <w:t>ELŐTERJESZTÉS:</w:t>
      </w:r>
      <w:r w:rsidRPr="00DF2DE7">
        <w:rPr>
          <w:rFonts w:ascii="Times New Roman" w:eastAsiaTheme="minorEastAsia" w:hAnsi="Times New Roman" w:cs="Times New Roman"/>
          <w:b/>
          <w:kern w:val="0"/>
          <w:sz w:val="24"/>
          <w:szCs w:val="24"/>
          <w:lang w:eastAsia="hu-HU"/>
          <w14:ligatures w14:val="none"/>
        </w:rPr>
        <w:t xml:space="preserve"> Harkány </w:t>
      </w:r>
      <w:r w:rsidRPr="00C223CA">
        <w:rPr>
          <w:rFonts w:ascii="Times New Roman" w:eastAsiaTheme="minorEastAsia" w:hAnsi="Times New Roman" w:cs="Times New Roman"/>
          <w:b/>
          <w:kern w:val="0"/>
          <w:sz w:val="24"/>
          <w:szCs w:val="24"/>
          <w:lang w:eastAsia="hu-HU"/>
          <w14:ligatures w14:val="none"/>
        </w:rPr>
        <w:t xml:space="preserve">Város Önkormányzata </w:t>
      </w:r>
      <w:r w:rsidR="002C1E70" w:rsidRPr="00C223CA">
        <w:rPr>
          <w:rFonts w:ascii="Times New Roman" w:eastAsiaTheme="minorEastAsia" w:hAnsi="Times New Roman" w:cs="Times New Roman"/>
          <w:b/>
          <w:kern w:val="0"/>
          <w:sz w:val="24"/>
          <w:szCs w:val="24"/>
          <w:lang w:eastAsia="hu-HU"/>
          <w14:ligatures w14:val="none"/>
        </w:rPr>
        <w:t>202</w:t>
      </w:r>
      <w:r w:rsidR="00AE2AD5" w:rsidRPr="00C223CA">
        <w:rPr>
          <w:rFonts w:ascii="Times New Roman" w:eastAsiaTheme="minorEastAsia" w:hAnsi="Times New Roman" w:cs="Times New Roman"/>
          <w:b/>
          <w:kern w:val="0"/>
          <w:sz w:val="24"/>
          <w:szCs w:val="24"/>
          <w:lang w:eastAsia="hu-HU"/>
          <w14:ligatures w14:val="none"/>
        </w:rPr>
        <w:t>5</w:t>
      </w:r>
      <w:r w:rsidR="002C1E70" w:rsidRPr="00C223CA">
        <w:rPr>
          <w:rFonts w:ascii="Times New Roman" w:eastAsiaTheme="minorEastAsia" w:hAnsi="Times New Roman" w:cs="Times New Roman"/>
          <w:b/>
          <w:kern w:val="0"/>
          <w:sz w:val="24"/>
          <w:szCs w:val="24"/>
          <w:lang w:eastAsia="hu-HU"/>
          <w14:ligatures w14:val="none"/>
        </w:rPr>
        <w:t>.</w:t>
      </w:r>
      <w:r w:rsidRPr="00C223CA">
        <w:rPr>
          <w:rFonts w:ascii="Times New Roman" w:eastAsiaTheme="minorEastAsia" w:hAnsi="Times New Roman" w:cs="Times New Roman"/>
          <w:b/>
          <w:kern w:val="0"/>
          <w:sz w:val="24"/>
          <w:szCs w:val="24"/>
          <w:lang w:eastAsia="hu-HU"/>
          <w14:ligatures w14:val="none"/>
        </w:rPr>
        <w:t xml:space="preserve"> </w:t>
      </w:r>
      <w:r w:rsidR="00C223CA" w:rsidRPr="00C223CA">
        <w:rPr>
          <w:rFonts w:ascii="Times New Roman" w:eastAsiaTheme="minorEastAsia" w:hAnsi="Times New Roman" w:cs="Times New Roman"/>
          <w:b/>
          <w:kern w:val="0"/>
          <w:sz w:val="24"/>
          <w:szCs w:val="24"/>
          <w:lang w:eastAsia="hu-HU"/>
          <w14:ligatures w14:val="none"/>
        </w:rPr>
        <w:t xml:space="preserve">június </w:t>
      </w:r>
      <w:r w:rsidR="00DF2DE7" w:rsidRPr="00C223CA">
        <w:rPr>
          <w:rFonts w:ascii="Times New Roman" w:eastAsiaTheme="minorEastAsia" w:hAnsi="Times New Roman" w:cs="Times New Roman"/>
          <w:b/>
          <w:kern w:val="0"/>
          <w:sz w:val="24"/>
          <w:szCs w:val="24"/>
          <w:lang w:eastAsia="hu-HU"/>
          <w14:ligatures w14:val="none"/>
        </w:rPr>
        <w:t>2</w:t>
      </w:r>
      <w:r w:rsidR="00C223CA" w:rsidRPr="00C223CA">
        <w:rPr>
          <w:rFonts w:ascii="Times New Roman" w:eastAsiaTheme="minorEastAsia" w:hAnsi="Times New Roman" w:cs="Times New Roman"/>
          <w:b/>
          <w:kern w:val="0"/>
          <w:sz w:val="24"/>
          <w:szCs w:val="24"/>
          <w:lang w:eastAsia="hu-HU"/>
          <w14:ligatures w14:val="none"/>
        </w:rPr>
        <w:t>7</w:t>
      </w:r>
      <w:r w:rsidR="00DF2DE7" w:rsidRPr="00C223CA">
        <w:rPr>
          <w:rFonts w:ascii="Times New Roman" w:eastAsiaTheme="minorEastAsia" w:hAnsi="Times New Roman" w:cs="Times New Roman"/>
          <w:b/>
          <w:kern w:val="0"/>
          <w:sz w:val="24"/>
          <w:szCs w:val="24"/>
          <w:lang w:eastAsia="hu-HU"/>
          <w14:ligatures w14:val="none"/>
        </w:rPr>
        <w:t>.</w:t>
      </w:r>
      <w:r w:rsidRPr="00C223CA">
        <w:rPr>
          <w:rFonts w:ascii="Times New Roman" w:eastAsiaTheme="minorEastAsia" w:hAnsi="Times New Roman" w:cs="Times New Roman"/>
          <w:b/>
          <w:kern w:val="0"/>
          <w:sz w:val="24"/>
          <w:szCs w:val="24"/>
          <w:lang w:eastAsia="hu-HU"/>
          <w14:ligatures w14:val="none"/>
        </w:rPr>
        <w:t xml:space="preserve"> napján tartandó</w:t>
      </w:r>
      <w:r w:rsidRPr="00DF2DE7">
        <w:rPr>
          <w:rFonts w:ascii="Times New Roman" w:eastAsiaTheme="minorEastAsia" w:hAnsi="Times New Roman" w:cs="Times New Roman"/>
          <w:b/>
          <w:kern w:val="0"/>
          <w:sz w:val="24"/>
          <w:szCs w:val="24"/>
          <w:lang w:eastAsia="hu-HU"/>
          <w14:ligatures w14:val="none"/>
        </w:rPr>
        <w:t xml:space="preserve"> rendes képviselő-testületi ülésére</w:t>
      </w:r>
    </w:p>
    <w:p w14:paraId="1F4D23F9" w14:textId="11356E1E" w:rsidR="008E008B" w:rsidRDefault="008E008B" w:rsidP="008628A7">
      <w:pPr>
        <w:spacing w:after="0" w:line="240" w:lineRule="auto"/>
        <w:jc w:val="both"/>
        <w:rPr>
          <w:rFonts w:ascii="Times New Roman" w:eastAsiaTheme="minorEastAsia" w:hAnsi="Times New Roman" w:cs="Times New Roman"/>
          <w:b/>
          <w:kern w:val="0"/>
          <w:sz w:val="24"/>
          <w:szCs w:val="24"/>
          <w:lang w:eastAsia="hu-HU"/>
          <w14:ligatures w14:val="none"/>
        </w:rPr>
      </w:pPr>
      <w:r w:rsidRPr="008E008B">
        <w:rPr>
          <w:rFonts w:ascii="Times New Roman" w:eastAsiaTheme="minorEastAsia" w:hAnsi="Times New Roman" w:cs="Times New Roman"/>
          <w:b/>
          <w:kern w:val="0"/>
          <w:sz w:val="24"/>
          <w:szCs w:val="24"/>
          <w:u w:val="single"/>
          <w:lang w:eastAsia="hu-HU"/>
          <w14:ligatures w14:val="none"/>
        </w:rPr>
        <w:t>ELŐTERJESZTÉS CÍME</w:t>
      </w:r>
      <w:r w:rsidRPr="008E008B">
        <w:rPr>
          <w:rFonts w:ascii="Times New Roman" w:eastAsiaTheme="minorEastAsia" w:hAnsi="Times New Roman" w:cs="Times New Roman"/>
          <w:b/>
          <w:kern w:val="0"/>
          <w:sz w:val="24"/>
          <w:szCs w:val="24"/>
          <w:lang w:eastAsia="hu-HU"/>
          <w14:ligatures w14:val="none"/>
        </w:rPr>
        <w:t xml:space="preserve">: Beszámoló a Harkányi Polgármesteri Hivatal </w:t>
      </w:r>
      <w:r w:rsidR="008D0D5B">
        <w:rPr>
          <w:rFonts w:ascii="Times New Roman" w:eastAsiaTheme="minorEastAsia" w:hAnsi="Times New Roman" w:cs="Times New Roman"/>
          <w:b/>
          <w:kern w:val="0"/>
          <w:sz w:val="24"/>
          <w:szCs w:val="24"/>
          <w:lang w:eastAsia="hu-HU"/>
          <w14:ligatures w14:val="none"/>
        </w:rPr>
        <w:t>202</w:t>
      </w:r>
      <w:r w:rsidR="00AE2AD5">
        <w:rPr>
          <w:rFonts w:ascii="Times New Roman" w:eastAsiaTheme="minorEastAsia" w:hAnsi="Times New Roman" w:cs="Times New Roman"/>
          <w:b/>
          <w:kern w:val="0"/>
          <w:sz w:val="24"/>
          <w:szCs w:val="24"/>
          <w:lang w:eastAsia="hu-HU"/>
          <w14:ligatures w14:val="none"/>
        </w:rPr>
        <w:t>4</w:t>
      </w:r>
      <w:r w:rsidR="008D0D5B">
        <w:rPr>
          <w:rFonts w:ascii="Times New Roman" w:eastAsiaTheme="minorEastAsia" w:hAnsi="Times New Roman" w:cs="Times New Roman"/>
          <w:b/>
          <w:kern w:val="0"/>
          <w:sz w:val="24"/>
          <w:szCs w:val="24"/>
          <w:lang w:eastAsia="hu-HU"/>
          <w14:ligatures w14:val="none"/>
        </w:rPr>
        <w:t>.</w:t>
      </w:r>
      <w:r w:rsidRPr="008E008B">
        <w:rPr>
          <w:rFonts w:ascii="Times New Roman" w:eastAsiaTheme="minorEastAsia" w:hAnsi="Times New Roman" w:cs="Times New Roman"/>
          <w:b/>
          <w:kern w:val="0"/>
          <w:sz w:val="24"/>
          <w:szCs w:val="24"/>
          <w:lang w:eastAsia="hu-HU"/>
          <w14:ligatures w14:val="none"/>
        </w:rPr>
        <w:t xml:space="preserve"> évi tevékenységéről</w:t>
      </w:r>
    </w:p>
    <w:p w14:paraId="6D69C426" w14:textId="6D5D6643" w:rsidR="008E008B" w:rsidRDefault="008E008B" w:rsidP="008628A7">
      <w:pPr>
        <w:spacing w:after="0" w:line="240" w:lineRule="auto"/>
        <w:jc w:val="both"/>
        <w:rPr>
          <w:rFonts w:ascii="Times New Roman" w:eastAsiaTheme="minorEastAsia" w:hAnsi="Times New Roman" w:cs="Times New Roman"/>
          <w:b/>
          <w:kern w:val="0"/>
          <w:sz w:val="24"/>
          <w:szCs w:val="24"/>
          <w:lang w:eastAsia="hu-HU"/>
          <w14:ligatures w14:val="none"/>
        </w:rPr>
      </w:pPr>
      <w:r w:rsidRPr="008E008B">
        <w:rPr>
          <w:rFonts w:ascii="Times New Roman" w:eastAsiaTheme="minorEastAsia" w:hAnsi="Times New Roman" w:cs="Times New Roman"/>
          <w:b/>
          <w:kern w:val="0"/>
          <w:sz w:val="24"/>
          <w:szCs w:val="24"/>
          <w:u w:val="single"/>
          <w:lang w:eastAsia="hu-HU"/>
          <w14:ligatures w14:val="none"/>
        </w:rPr>
        <w:t>ELŐTERJESZTŐ:</w:t>
      </w:r>
      <w:r w:rsidRPr="008E008B">
        <w:rPr>
          <w:rFonts w:ascii="Times New Roman" w:eastAsiaTheme="minorEastAsia" w:hAnsi="Times New Roman" w:cs="Times New Roman"/>
          <w:b/>
          <w:kern w:val="0"/>
          <w:sz w:val="24"/>
          <w:szCs w:val="24"/>
          <w:lang w:eastAsia="hu-HU"/>
          <w14:ligatures w14:val="none"/>
        </w:rPr>
        <w:t xml:space="preserve"> </w:t>
      </w:r>
      <w:r w:rsidR="002C1E70">
        <w:rPr>
          <w:rFonts w:ascii="Times New Roman" w:eastAsiaTheme="minorEastAsia" w:hAnsi="Times New Roman" w:cs="Times New Roman"/>
          <w:b/>
          <w:kern w:val="0"/>
          <w:sz w:val="24"/>
          <w:szCs w:val="24"/>
          <w:lang w:eastAsia="hu-HU"/>
          <w14:ligatures w14:val="none"/>
        </w:rPr>
        <w:t>Bacsáné dr. Kajdity Petra jegyző</w:t>
      </w:r>
    </w:p>
    <w:p w14:paraId="0D96C498" w14:textId="0E98E180" w:rsidR="008E008B" w:rsidRPr="008E008B" w:rsidRDefault="008E008B" w:rsidP="008628A7">
      <w:pPr>
        <w:spacing w:after="0" w:line="240" w:lineRule="auto"/>
        <w:jc w:val="both"/>
        <w:rPr>
          <w:rFonts w:ascii="Times New Roman" w:eastAsiaTheme="minorEastAsia" w:hAnsi="Times New Roman" w:cs="Times New Roman"/>
          <w:b/>
          <w:kern w:val="0"/>
          <w:sz w:val="24"/>
          <w:szCs w:val="24"/>
          <w:lang w:eastAsia="hu-HU"/>
          <w14:ligatures w14:val="none"/>
        </w:rPr>
      </w:pPr>
      <w:r w:rsidRPr="008E008B">
        <w:rPr>
          <w:rFonts w:ascii="Times New Roman" w:eastAsiaTheme="minorEastAsia" w:hAnsi="Times New Roman" w:cs="Times New Roman"/>
          <w:b/>
          <w:kern w:val="0"/>
          <w:sz w:val="24"/>
          <w:szCs w:val="24"/>
          <w:u w:val="single"/>
          <w:lang w:eastAsia="hu-HU"/>
          <w14:ligatures w14:val="none"/>
        </w:rPr>
        <w:t>ELŐTERJESZTÉST KÉSZÍTETTE</w:t>
      </w:r>
      <w:r w:rsidRPr="008E008B">
        <w:rPr>
          <w:rFonts w:ascii="Times New Roman" w:eastAsiaTheme="minorEastAsia" w:hAnsi="Times New Roman" w:cs="Times New Roman"/>
          <w:b/>
          <w:kern w:val="0"/>
          <w:sz w:val="24"/>
          <w:szCs w:val="24"/>
          <w:lang w:eastAsia="hu-HU"/>
          <w14:ligatures w14:val="none"/>
        </w:rPr>
        <w:t>:</w:t>
      </w:r>
      <w:r w:rsidRPr="008E008B">
        <w:rPr>
          <w:rFonts w:ascii="Times New Roman" w:eastAsiaTheme="minorEastAsia" w:hAnsi="Times New Roman" w:cs="Times New Roman"/>
          <w:kern w:val="0"/>
          <w:sz w:val="24"/>
          <w:szCs w:val="24"/>
          <w:lang w:eastAsia="hu-HU"/>
          <w14:ligatures w14:val="none"/>
        </w:rPr>
        <w:t xml:space="preserve"> </w:t>
      </w:r>
      <w:r w:rsidRPr="008E008B">
        <w:rPr>
          <w:rFonts w:ascii="Times New Roman" w:eastAsiaTheme="minorEastAsia" w:hAnsi="Times New Roman" w:cs="Times New Roman"/>
          <w:b/>
          <w:kern w:val="0"/>
          <w:sz w:val="24"/>
          <w:szCs w:val="24"/>
          <w:lang w:eastAsia="hu-HU"/>
          <w14:ligatures w14:val="none"/>
        </w:rPr>
        <w:t>A Hivatal osztályvezetőinek</w:t>
      </w:r>
      <w:r w:rsidR="004E5C89">
        <w:rPr>
          <w:rFonts w:ascii="Times New Roman" w:eastAsiaTheme="minorEastAsia" w:hAnsi="Times New Roman" w:cs="Times New Roman"/>
          <w:b/>
          <w:kern w:val="0"/>
          <w:sz w:val="24"/>
          <w:szCs w:val="24"/>
          <w:lang w:eastAsia="hu-HU"/>
          <w14:ligatures w14:val="none"/>
        </w:rPr>
        <w:t>,</w:t>
      </w:r>
      <w:r w:rsidRPr="008E008B">
        <w:rPr>
          <w:rFonts w:ascii="Times New Roman" w:eastAsiaTheme="minorEastAsia" w:hAnsi="Times New Roman" w:cs="Times New Roman"/>
          <w:b/>
          <w:kern w:val="0"/>
          <w:sz w:val="24"/>
          <w:szCs w:val="24"/>
          <w:lang w:eastAsia="hu-HU"/>
          <w14:ligatures w14:val="none"/>
        </w:rPr>
        <w:t xml:space="preserve"> valamint a titkárság és a személyzeti feladatokat ellátó köztisztviselő</w:t>
      </w:r>
      <w:r w:rsidR="007D367A">
        <w:rPr>
          <w:rFonts w:ascii="Times New Roman" w:eastAsiaTheme="minorEastAsia" w:hAnsi="Times New Roman" w:cs="Times New Roman"/>
          <w:b/>
          <w:kern w:val="0"/>
          <w:sz w:val="24"/>
          <w:szCs w:val="24"/>
          <w:lang w:eastAsia="hu-HU"/>
          <w14:ligatures w14:val="none"/>
        </w:rPr>
        <w:t>k</w:t>
      </w:r>
      <w:r w:rsidRPr="008E008B">
        <w:rPr>
          <w:rFonts w:ascii="Times New Roman" w:eastAsiaTheme="minorEastAsia" w:hAnsi="Times New Roman" w:cs="Times New Roman"/>
          <w:b/>
          <w:kern w:val="0"/>
          <w:sz w:val="24"/>
          <w:szCs w:val="24"/>
          <w:lang w:eastAsia="hu-HU"/>
          <w14:ligatures w14:val="none"/>
        </w:rPr>
        <w:t xml:space="preserve"> adatszolgáltatásai és beszámolói alapján </w:t>
      </w:r>
      <w:r w:rsidR="002C1E70">
        <w:rPr>
          <w:rFonts w:ascii="Times New Roman" w:eastAsiaTheme="minorEastAsia" w:hAnsi="Times New Roman" w:cs="Times New Roman"/>
          <w:b/>
          <w:kern w:val="0"/>
          <w:sz w:val="24"/>
          <w:szCs w:val="24"/>
          <w:lang w:eastAsia="hu-HU"/>
          <w14:ligatures w14:val="none"/>
        </w:rPr>
        <w:t>Bacsáné dr. Kajdity Petra</w:t>
      </w:r>
      <w:r w:rsidRPr="008E008B">
        <w:rPr>
          <w:rFonts w:ascii="Times New Roman" w:eastAsiaTheme="minorEastAsia" w:hAnsi="Times New Roman" w:cs="Times New Roman"/>
          <w:b/>
          <w:kern w:val="0"/>
          <w:sz w:val="24"/>
          <w:szCs w:val="24"/>
          <w:lang w:eastAsia="hu-HU"/>
          <w14:ligatures w14:val="none"/>
        </w:rPr>
        <w:t>, jegyző</w:t>
      </w:r>
    </w:p>
    <w:p w14:paraId="58C9F918" w14:textId="77777777" w:rsidR="008E008B" w:rsidRPr="008E008B" w:rsidRDefault="008E008B" w:rsidP="008628A7">
      <w:pPr>
        <w:spacing w:after="0" w:line="240" w:lineRule="auto"/>
        <w:jc w:val="both"/>
        <w:rPr>
          <w:rFonts w:ascii="Times New Roman" w:eastAsiaTheme="minorEastAsia" w:hAnsi="Times New Roman" w:cs="Times New Roman"/>
          <w:b/>
          <w:bCs/>
          <w:kern w:val="0"/>
          <w:sz w:val="24"/>
          <w:szCs w:val="24"/>
          <w:u w:val="single"/>
          <w:lang w:eastAsia="hu-HU"/>
          <w14:ligatures w14:val="none"/>
        </w:rPr>
      </w:pPr>
    </w:p>
    <w:p w14:paraId="5765FE09" w14:textId="77777777" w:rsidR="008E008B" w:rsidRPr="002C1E70" w:rsidRDefault="008E008B" w:rsidP="008628A7">
      <w:pPr>
        <w:spacing w:after="0" w:line="240" w:lineRule="auto"/>
        <w:jc w:val="both"/>
        <w:rPr>
          <w:rFonts w:ascii="Times New Roman" w:eastAsiaTheme="minorEastAsia" w:hAnsi="Times New Roman" w:cs="Times New Roman"/>
          <w:b/>
          <w:bCs/>
          <w:kern w:val="0"/>
          <w:sz w:val="24"/>
          <w:szCs w:val="24"/>
          <w:lang w:eastAsia="hu-HU"/>
          <w14:ligatures w14:val="none"/>
        </w:rPr>
      </w:pPr>
      <w:r w:rsidRPr="002C1E70">
        <w:rPr>
          <w:rFonts w:ascii="Times New Roman" w:eastAsiaTheme="minorEastAsia" w:hAnsi="Times New Roman" w:cs="Times New Roman"/>
          <w:b/>
          <w:bCs/>
          <w:kern w:val="0"/>
          <w:sz w:val="24"/>
          <w:szCs w:val="24"/>
          <w:lang w:eastAsia="hu-HU"/>
          <w14:ligatures w14:val="none"/>
        </w:rPr>
        <w:t>Tisztelt Képviselő-testület!</w:t>
      </w:r>
    </w:p>
    <w:p w14:paraId="7ECF83D2" w14:textId="77777777" w:rsidR="008E008B" w:rsidRPr="008E008B" w:rsidRDefault="008E008B" w:rsidP="008628A7">
      <w:pPr>
        <w:spacing w:after="0" w:line="240" w:lineRule="auto"/>
        <w:rPr>
          <w:rFonts w:ascii="Times New Roman" w:eastAsiaTheme="minorEastAsia" w:hAnsi="Times New Roman" w:cs="Times New Roman"/>
          <w:b/>
          <w:kern w:val="0"/>
          <w:sz w:val="24"/>
          <w:szCs w:val="24"/>
          <w:lang w:eastAsia="hu-HU"/>
          <w14:ligatures w14:val="none"/>
        </w:rPr>
      </w:pPr>
    </w:p>
    <w:p w14:paraId="6F35B847" w14:textId="286664C3" w:rsidR="00310512" w:rsidRDefault="008E008B" w:rsidP="00310512">
      <w:pPr>
        <w:spacing w:after="0" w:line="240" w:lineRule="auto"/>
        <w:jc w:val="both"/>
        <w:rPr>
          <w:rFonts w:ascii="Times New Roman" w:eastAsiaTheme="minorEastAsia" w:hAnsi="Times New Roman" w:cs="Times New Roman"/>
          <w:kern w:val="0"/>
          <w:sz w:val="24"/>
          <w:szCs w:val="24"/>
          <w:lang w:eastAsia="hu-HU"/>
          <w14:ligatures w14:val="none"/>
        </w:rPr>
      </w:pPr>
      <w:r w:rsidRPr="008E008B">
        <w:rPr>
          <w:rFonts w:ascii="Times New Roman" w:eastAsiaTheme="minorEastAsia" w:hAnsi="Times New Roman" w:cs="Times New Roman"/>
          <w:kern w:val="0"/>
          <w:sz w:val="24"/>
          <w:szCs w:val="24"/>
          <w:lang w:eastAsia="hu-HU"/>
          <w14:ligatures w14:val="none"/>
        </w:rPr>
        <w:t xml:space="preserve">Magyarország helyi önkormányzatairól szóló 2011. évi CLXXXIX. Törvény (Mötv.) 81. § (3) bekezdés f) pontja alapján a jegyző évente beszámol a képviselő-testületnek a hivatal tevékenységéről. </w:t>
      </w:r>
      <w:r w:rsidR="00310512">
        <w:rPr>
          <w:rFonts w:ascii="Times New Roman" w:eastAsiaTheme="minorEastAsia" w:hAnsi="Times New Roman" w:cs="Times New Roman"/>
          <w:kern w:val="0"/>
          <w:sz w:val="24"/>
          <w:szCs w:val="24"/>
          <w:lang w:eastAsia="hu-HU"/>
          <w14:ligatures w14:val="none"/>
        </w:rPr>
        <w:t xml:space="preserve">A jegyző munkája ellenőrzésének egyik jelentős eszköze az adott önkormányzaton belül a jegyző testület előtti beszámoltatása. </w:t>
      </w:r>
    </w:p>
    <w:p w14:paraId="3172861C" w14:textId="77777777" w:rsidR="00310512" w:rsidRDefault="00310512" w:rsidP="008628A7">
      <w:pPr>
        <w:spacing w:after="0" w:line="240" w:lineRule="auto"/>
        <w:jc w:val="both"/>
        <w:rPr>
          <w:rFonts w:ascii="Times New Roman" w:eastAsiaTheme="minorEastAsia" w:hAnsi="Times New Roman" w:cs="Times New Roman"/>
          <w:kern w:val="0"/>
          <w:sz w:val="24"/>
          <w:szCs w:val="24"/>
          <w:lang w:eastAsia="hu-HU"/>
          <w14:ligatures w14:val="none"/>
        </w:rPr>
      </w:pPr>
    </w:p>
    <w:p w14:paraId="7A010659" w14:textId="6E05668A" w:rsidR="008E008B" w:rsidRDefault="008E008B" w:rsidP="008628A7">
      <w:pPr>
        <w:spacing w:after="0" w:line="240" w:lineRule="auto"/>
        <w:jc w:val="both"/>
        <w:rPr>
          <w:rFonts w:ascii="Times New Roman" w:eastAsiaTheme="minorEastAsia" w:hAnsi="Times New Roman" w:cs="Times New Roman"/>
          <w:b/>
          <w:i/>
          <w:kern w:val="0"/>
          <w:sz w:val="24"/>
          <w:szCs w:val="24"/>
          <w:lang w:eastAsia="hu-HU"/>
          <w14:ligatures w14:val="none"/>
        </w:rPr>
      </w:pPr>
      <w:r w:rsidRPr="008E008B">
        <w:rPr>
          <w:rFonts w:ascii="Times New Roman" w:eastAsiaTheme="minorEastAsia" w:hAnsi="Times New Roman" w:cs="Times New Roman"/>
          <w:kern w:val="0"/>
          <w:sz w:val="24"/>
          <w:szCs w:val="24"/>
          <w:lang w:eastAsia="hu-HU"/>
          <w14:ligatures w14:val="none"/>
        </w:rPr>
        <w:t xml:space="preserve">A törvényi kötelezettségnek is eleget téve, de azon kívül is fontosnak tartva a képviselő-testület tájékoztatását a Hivatal által végzett munkáról, </w:t>
      </w:r>
      <w:r w:rsidRPr="00310512">
        <w:rPr>
          <w:rFonts w:ascii="Times New Roman" w:eastAsiaTheme="minorEastAsia" w:hAnsi="Times New Roman" w:cs="Times New Roman"/>
          <w:bCs/>
          <w:iCs/>
          <w:kern w:val="0"/>
          <w:sz w:val="24"/>
          <w:szCs w:val="24"/>
          <w:lang w:eastAsia="hu-HU"/>
          <w14:ligatures w14:val="none"/>
        </w:rPr>
        <w:t xml:space="preserve">az előterjesztés mellékleteként </w:t>
      </w:r>
      <w:r w:rsidR="00310512" w:rsidRPr="00310512">
        <w:rPr>
          <w:rFonts w:ascii="Times New Roman" w:eastAsiaTheme="minorEastAsia" w:hAnsi="Times New Roman" w:cs="Times New Roman"/>
          <w:bCs/>
          <w:iCs/>
          <w:kern w:val="0"/>
          <w:sz w:val="24"/>
          <w:szCs w:val="24"/>
          <w:lang w:eastAsia="hu-HU"/>
          <w14:ligatures w14:val="none"/>
        </w:rPr>
        <w:t>elkészítettük</w:t>
      </w:r>
      <w:r w:rsidRPr="00310512">
        <w:rPr>
          <w:rFonts w:ascii="Times New Roman" w:eastAsiaTheme="minorEastAsia" w:hAnsi="Times New Roman" w:cs="Times New Roman"/>
          <w:bCs/>
          <w:iCs/>
          <w:kern w:val="0"/>
          <w:sz w:val="24"/>
          <w:szCs w:val="24"/>
          <w:lang w:eastAsia="hu-HU"/>
          <w14:ligatures w14:val="none"/>
        </w:rPr>
        <w:t xml:space="preserve"> a beszámolót, amit most a képviselő-testület elé terjesztünk.</w:t>
      </w:r>
      <w:r w:rsidR="00310512">
        <w:rPr>
          <w:rFonts w:ascii="Times New Roman" w:eastAsiaTheme="minorEastAsia" w:hAnsi="Times New Roman" w:cs="Times New Roman"/>
          <w:bCs/>
          <w:iCs/>
          <w:kern w:val="0"/>
          <w:sz w:val="24"/>
          <w:szCs w:val="24"/>
          <w:lang w:eastAsia="hu-HU"/>
          <w14:ligatures w14:val="none"/>
        </w:rPr>
        <w:t xml:space="preserve"> (Meg kívánjuk jegyezni, hogy ezen túl valamennyi rendes ülésen napirendi pontként tárgyalásra kerül a lejárt határidejű határozatokról és a két testületi ülés között eltelt időszakról szóló beszámoló, mely</w:t>
      </w:r>
      <w:r w:rsidR="00AE2AD5">
        <w:rPr>
          <w:rFonts w:ascii="Times New Roman" w:eastAsiaTheme="minorEastAsia" w:hAnsi="Times New Roman" w:cs="Times New Roman"/>
          <w:bCs/>
          <w:iCs/>
          <w:kern w:val="0"/>
          <w:sz w:val="24"/>
          <w:szCs w:val="24"/>
          <w:lang w:eastAsia="hu-HU"/>
          <w14:ligatures w14:val="none"/>
        </w:rPr>
        <w:t xml:space="preserve"> sok esetben</w:t>
      </w:r>
      <w:r w:rsidR="00310512">
        <w:rPr>
          <w:rFonts w:ascii="Times New Roman" w:eastAsiaTheme="minorEastAsia" w:hAnsi="Times New Roman" w:cs="Times New Roman"/>
          <w:bCs/>
          <w:iCs/>
          <w:kern w:val="0"/>
          <w:sz w:val="24"/>
          <w:szCs w:val="24"/>
          <w:lang w:eastAsia="hu-HU"/>
          <w14:ligatures w14:val="none"/>
        </w:rPr>
        <w:t xml:space="preserve"> érinti a Polgármesteri Hivatal munkáját is.)</w:t>
      </w:r>
    </w:p>
    <w:p w14:paraId="38B5C2CC" w14:textId="77777777" w:rsidR="008628A7" w:rsidRPr="008E008B" w:rsidRDefault="008628A7" w:rsidP="008628A7">
      <w:pPr>
        <w:spacing w:after="0" w:line="240" w:lineRule="auto"/>
        <w:jc w:val="both"/>
        <w:rPr>
          <w:rFonts w:ascii="Times New Roman" w:eastAsiaTheme="minorEastAsia" w:hAnsi="Times New Roman" w:cs="Times New Roman"/>
          <w:b/>
          <w:i/>
          <w:kern w:val="0"/>
          <w:sz w:val="24"/>
          <w:szCs w:val="24"/>
          <w:lang w:eastAsia="hu-HU"/>
          <w14:ligatures w14:val="none"/>
        </w:rPr>
      </w:pPr>
    </w:p>
    <w:p w14:paraId="46B8D522" w14:textId="0E2C88B3" w:rsidR="00384024" w:rsidRDefault="008E008B" w:rsidP="008628A7">
      <w:pPr>
        <w:spacing w:after="0" w:line="240" w:lineRule="auto"/>
        <w:jc w:val="both"/>
        <w:rPr>
          <w:rFonts w:ascii="Times New Roman" w:eastAsiaTheme="minorEastAsia" w:hAnsi="Times New Roman" w:cs="Times New Roman"/>
          <w:kern w:val="0"/>
          <w:sz w:val="24"/>
          <w:szCs w:val="24"/>
          <w:lang w:eastAsia="hu-HU"/>
          <w14:ligatures w14:val="none"/>
        </w:rPr>
      </w:pPr>
      <w:r w:rsidRPr="008E008B">
        <w:rPr>
          <w:rFonts w:ascii="Times New Roman" w:eastAsiaTheme="minorEastAsia" w:hAnsi="Times New Roman" w:cs="Times New Roman"/>
          <w:kern w:val="0"/>
          <w:sz w:val="24"/>
          <w:szCs w:val="24"/>
          <w:lang w:eastAsia="hu-HU"/>
          <w14:ligatures w14:val="none"/>
        </w:rPr>
        <w:t>A beszámolóban igyekeztünk átfogó képet adni a hivatal mindennapi munkavégzéséről</w:t>
      </w:r>
      <w:r w:rsidR="00310512">
        <w:rPr>
          <w:rFonts w:ascii="Times New Roman" w:eastAsiaTheme="minorEastAsia" w:hAnsi="Times New Roman" w:cs="Times New Roman"/>
          <w:kern w:val="0"/>
          <w:sz w:val="24"/>
          <w:szCs w:val="24"/>
          <w:lang w:eastAsia="hu-HU"/>
          <w14:ligatures w14:val="none"/>
        </w:rPr>
        <w:t xml:space="preserve"> (összehasonlítva a megelőző évvel, évekkel)</w:t>
      </w:r>
      <w:r w:rsidRPr="008E008B">
        <w:rPr>
          <w:rFonts w:ascii="Times New Roman" w:eastAsiaTheme="minorEastAsia" w:hAnsi="Times New Roman" w:cs="Times New Roman"/>
          <w:kern w:val="0"/>
          <w:sz w:val="24"/>
          <w:szCs w:val="24"/>
          <w:lang w:eastAsia="hu-HU"/>
          <w14:ligatures w14:val="none"/>
        </w:rPr>
        <w:t xml:space="preserve">; de az anyagban található információ a hivatalban rendelkezésre álló személyi feltételekről, az egyes szervezeti egységek/osztályok munkájáról, valamint zárásként egy vezetői konklúziót is tartalmaz. </w:t>
      </w:r>
    </w:p>
    <w:p w14:paraId="145D764D" w14:textId="296CF782" w:rsidR="008E008B" w:rsidRDefault="008E008B" w:rsidP="008628A7">
      <w:pPr>
        <w:spacing w:after="0" w:line="240" w:lineRule="auto"/>
        <w:jc w:val="both"/>
        <w:rPr>
          <w:rFonts w:ascii="Times New Roman" w:eastAsiaTheme="minorEastAsia" w:hAnsi="Times New Roman" w:cs="Times New Roman"/>
          <w:kern w:val="0"/>
          <w:sz w:val="24"/>
          <w:szCs w:val="24"/>
          <w:lang w:eastAsia="hu-HU"/>
          <w14:ligatures w14:val="none"/>
        </w:rPr>
      </w:pPr>
      <w:r w:rsidRPr="00310512">
        <w:rPr>
          <w:rFonts w:ascii="Times New Roman" w:eastAsiaTheme="minorEastAsia" w:hAnsi="Times New Roman" w:cs="Times New Roman"/>
          <w:kern w:val="0"/>
          <w:sz w:val="24"/>
          <w:szCs w:val="24"/>
          <w:lang w:eastAsia="hu-HU"/>
          <w14:ligatures w14:val="none"/>
        </w:rPr>
        <w:t>Külön beszámoló készül</w:t>
      </w:r>
      <w:r w:rsidR="00264D05">
        <w:rPr>
          <w:rFonts w:ascii="Times New Roman" w:eastAsiaTheme="minorEastAsia" w:hAnsi="Times New Roman" w:cs="Times New Roman"/>
          <w:kern w:val="0"/>
          <w:sz w:val="24"/>
          <w:szCs w:val="24"/>
          <w:lang w:eastAsia="hu-HU"/>
          <w14:ligatures w14:val="none"/>
        </w:rPr>
        <w:t xml:space="preserve"> – </w:t>
      </w:r>
      <w:r w:rsidRPr="00310512">
        <w:rPr>
          <w:rFonts w:ascii="Times New Roman" w:eastAsiaTheme="minorEastAsia" w:hAnsi="Times New Roman" w:cs="Times New Roman"/>
          <w:kern w:val="0"/>
          <w:sz w:val="24"/>
          <w:szCs w:val="24"/>
          <w:lang w:eastAsia="hu-HU"/>
          <w14:ligatures w14:val="none"/>
        </w:rPr>
        <w:t>tehát jelen dokumentum nem tér ki e területekre - a belső ellenőrzésről</w:t>
      </w:r>
      <w:r w:rsidR="00264D05">
        <w:rPr>
          <w:rStyle w:val="Lbjegyzet-hivatkozs"/>
          <w:rFonts w:ascii="Times New Roman" w:eastAsiaTheme="minorEastAsia" w:hAnsi="Times New Roman" w:cs="Times New Roman"/>
          <w:kern w:val="0"/>
          <w:sz w:val="24"/>
          <w:szCs w:val="24"/>
          <w:lang w:eastAsia="hu-HU"/>
          <w14:ligatures w14:val="none"/>
        </w:rPr>
        <w:footnoteReference w:id="1"/>
      </w:r>
      <w:r w:rsidRPr="00310512">
        <w:rPr>
          <w:rFonts w:ascii="Times New Roman" w:eastAsiaTheme="minorEastAsia" w:hAnsi="Times New Roman" w:cs="Times New Roman"/>
          <w:kern w:val="0"/>
          <w:sz w:val="24"/>
          <w:szCs w:val="24"/>
          <w:lang w:eastAsia="hu-HU"/>
          <w14:ligatures w14:val="none"/>
        </w:rPr>
        <w:t xml:space="preserve">, a </w:t>
      </w:r>
      <w:r w:rsidR="00310512" w:rsidRPr="00310512">
        <w:rPr>
          <w:rFonts w:ascii="Times New Roman" w:eastAsiaTheme="minorEastAsia" w:hAnsi="Times New Roman" w:cs="Times New Roman"/>
          <w:kern w:val="0"/>
          <w:sz w:val="24"/>
          <w:szCs w:val="24"/>
          <w:lang w:eastAsia="hu-HU"/>
          <w14:ligatures w14:val="none"/>
        </w:rPr>
        <w:t>zárszámadási rendelet elfogadásával egyidejűleg</w:t>
      </w:r>
      <w:r w:rsidRPr="00310512">
        <w:rPr>
          <w:rFonts w:ascii="Times New Roman" w:eastAsiaTheme="minorEastAsia" w:hAnsi="Times New Roman" w:cs="Times New Roman"/>
          <w:kern w:val="0"/>
          <w:sz w:val="24"/>
          <w:szCs w:val="24"/>
          <w:lang w:eastAsia="hu-HU"/>
          <w14:ligatures w14:val="none"/>
        </w:rPr>
        <w:t xml:space="preserve"> részletes tájékoztatást kap</w:t>
      </w:r>
      <w:r w:rsidR="00C223CA">
        <w:rPr>
          <w:rFonts w:ascii="Times New Roman" w:eastAsiaTheme="minorEastAsia" w:hAnsi="Times New Roman" w:cs="Times New Roman"/>
          <w:kern w:val="0"/>
          <w:sz w:val="24"/>
          <w:szCs w:val="24"/>
          <w:lang w:eastAsia="hu-HU"/>
          <w14:ligatures w14:val="none"/>
        </w:rPr>
        <w:t>ott</w:t>
      </w:r>
      <w:r w:rsidRPr="00310512">
        <w:rPr>
          <w:rFonts w:ascii="Times New Roman" w:eastAsiaTheme="minorEastAsia" w:hAnsi="Times New Roman" w:cs="Times New Roman"/>
          <w:kern w:val="0"/>
          <w:sz w:val="24"/>
          <w:szCs w:val="24"/>
          <w:lang w:eastAsia="hu-HU"/>
          <w14:ligatures w14:val="none"/>
        </w:rPr>
        <w:t xml:space="preserve"> a T. Képviselő-testület a helyi adók beszedett összegéről</w:t>
      </w:r>
      <w:r w:rsidR="00264D05">
        <w:rPr>
          <w:rFonts w:ascii="Times New Roman" w:eastAsiaTheme="minorEastAsia" w:hAnsi="Times New Roman" w:cs="Times New Roman"/>
          <w:kern w:val="0"/>
          <w:sz w:val="24"/>
          <w:szCs w:val="24"/>
          <w:lang w:eastAsia="hu-HU"/>
          <w14:ligatures w14:val="none"/>
        </w:rPr>
        <w:t>,</w:t>
      </w:r>
      <w:r w:rsidRPr="00310512">
        <w:rPr>
          <w:rFonts w:ascii="Times New Roman" w:eastAsiaTheme="minorEastAsia" w:hAnsi="Times New Roman" w:cs="Times New Roman"/>
          <w:kern w:val="0"/>
          <w:sz w:val="24"/>
          <w:szCs w:val="24"/>
          <w:lang w:eastAsia="hu-HU"/>
          <w14:ligatures w14:val="none"/>
        </w:rPr>
        <w:t xml:space="preserve"> azok alakulásáról, valamint a költségvetés végrehajtásáról</w:t>
      </w:r>
      <w:r w:rsidR="00C223CA">
        <w:rPr>
          <w:rStyle w:val="Lbjegyzet-hivatkozs"/>
          <w:rFonts w:ascii="Times New Roman" w:eastAsiaTheme="minorEastAsia" w:hAnsi="Times New Roman" w:cs="Times New Roman"/>
          <w:kern w:val="0"/>
          <w:sz w:val="24"/>
          <w:szCs w:val="24"/>
          <w:lang w:eastAsia="hu-HU"/>
          <w14:ligatures w14:val="none"/>
        </w:rPr>
        <w:footnoteReference w:id="2"/>
      </w:r>
      <w:r w:rsidRPr="00310512">
        <w:rPr>
          <w:rFonts w:ascii="Times New Roman" w:eastAsiaTheme="minorEastAsia" w:hAnsi="Times New Roman" w:cs="Times New Roman"/>
          <w:kern w:val="0"/>
          <w:sz w:val="24"/>
          <w:szCs w:val="24"/>
          <w:lang w:eastAsia="hu-HU"/>
          <w14:ligatures w14:val="none"/>
        </w:rPr>
        <w:t>.</w:t>
      </w:r>
      <w:r w:rsidR="00AE2AD5">
        <w:rPr>
          <w:rFonts w:ascii="Times New Roman" w:eastAsiaTheme="minorEastAsia" w:hAnsi="Times New Roman" w:cs="Times New Roman"/>
          <w:kern w:val="0"/>
          <w:sz w:val="24"/>
          <w:szCs w:val="24"/>
          <w:lang w:eastAsia="hu-HU"/>
          <w14:ligatures w14:val="none"/>
        </w:rPr>
        <w:t xml:space="preserve"> A jegyző adóztatási tevékenységéről szóló beszámolót külön napirendi pontként tárgyalja a képviselő-testület.</w:t>
      </w:r>
      <w:r w:rsidRPr="008E008B">
        <w:rPr>
          <w:rFonts w:ascii="Times New Roman" w:eastAsiaTheme="minorEastAsia" w:hAnsi="Times New Roman" w:cs="Times New Roman"/>
          <w:kern w:val="0"/>
          <w:sz w:val="24"/>
          <w:szCs w:val="24"/>
          <w:lang w:eastAsia="hu-HU"/>
          <w14:ligatures w14:val="none"/>
        </w:rPr>
        <w:t xml:space="preserve"> </w:t>
      </w:r>
    </w:p>
    <w:p w14:paraId="5F587D80" w14:textId="77777777" w:rsidR="008628A7" w:rsidRPr="008E008B" w:rsidRDefault="008628A7" w:rsidP="008628A7">
      <w:pPr>
        <w:spacing w:after="0" w:line="240" w:lineRule="auto"/>
        <w:jc w:val="both"/>
        <w:rPr>
          <w:rFonts w:ascii="Times New Roman" w:eastAsiaTheme="minorEastAsia" w:hAnsi="Times New Roman" w:cs="Times New Roman"/>
          <w:kern w:val="0"/>
          <w:sz w:val="24"/>
          <w:szCs w:val="24"/>
          <w:lang w:eastAsia="hu-HU"/>
          <w14:ligatures w14:val="none"/>
        </w:rPr>
      </w:pPr>
    </w:p>
    <w:p w14:paraId="60902616" w14:textId="77777777" w:rsidR="008E008B" w:rsidRDefault="008E008B" w:rsidP="008628A7">
      <w:pPr>
        <w:spacing w:after="0" w:line="240" w:lineRule="auto"/>
        <w:jc w:val="both"/>
        <w:rPr>
          <w:rFonts w:ascii="Times New Roman" w:eastAsiaTheme="minorEastAsia" w:hAnsi="Times New Roman" w:cs="Times New Roman"/>
          <w:kern w:val="0"/>
          <w:sz w:val="24"/>
          <w:szCs w:val="24"/>
          <w:lang w:eastAsia="hu-HU"/>
          <w14:ligatures w14:val="none"/>
        </w:rPr>
      </w:pPr>
      <w:r w:rsidRPr="008E008B">
        <w:rPr>
          <w:rFonts w:ascii="Times New Roman" w:eastAsiaTheme="minorEastAsia" w:hAnsi="Times New Roman" w:cs="Times New Roman"/>
          <w:kern w:val="0"/>
          <w:sz w:val="24"/>
          <w:szCs w:val="24"/>
          <w:lang w:eastAsia="hu-HU"/>
          <w14:ligatures w14:val="none"/>
        </w:rPr>
        <w:t>Kérem a T. Képviselő-testületet, hogy az előterjesztést tárgyalja meg és a csatolt beszámolót határozatával fogadja el!</w:t>
      </w:r>
    </w:p>
    <w:p w14:paraId="15120A16" w14:textId="1A98A6A3" w:rsidR="008E008B" w:rsidRPr="008E008B" w:rsidRDefault="008E008B" w:rsidP="008628A7">
      <w:pPr>
        <w:spacing w:after="0" w:line="240" w:lineRule="auto"/>
        <w:jc w:val="center"/>
        <w:rPr>
          <w:rFonts w:ascii="Times New Roman" w:eastAsiaTheme="minorEastAsia" w:hAnsi="Times New Roman" w:cs="Times New Roman"/>
          <w:b/>
          <w:kern w:val="0"/>
          <w:sz w:val="24"/>
          <w:szCs w:val="24"/>
          <w:u w:val="single"/>
          <w:lang w:eastAsia="hu-HU"/>
          <w14:ligatures w14:val="none"/>
        </w:rPr>
      </w:pPr>
      <w:r w:rsidRPr="008E008B">
        <w:rPr>
          <w:rFonts w:ascii="Times New Roman" w:eastAsiaTheme="minorEastAsia" w:hAnsi="Times New Roman" w:cs="Times New Roman"/>
          <w:b/>
          <w:kern w:val="0"/>
          <w:sz w:val="24"/>
          <w:szCs w:val="24"/>
          <w:u w:val="single"/>
          <w:lang w:eastAsia="hu-HU"/>
          <w14:ligatures w14:val="none"/>
        </w:rPr>
        <w:t>Határozati javaslat</w:t>
      </w:r>
    </w:p>
    <w:p w14:paraId="7019BDA3" w14:textId="56D153A9" w:rsidR="008E008B" w:rsidRPr="008E008B" w:rsidRDefault="008E008B" w:rsidP="008628A7">
      <w:pPr>
        <w:spacing w:after="0" w:line="240" w:lineRule="auto"/>
        <w:jc w:val="center"/>
        <w:rPr>
          <w:rFonts w:ascii="Times New Roman" w:eastAsiaTheme="minorEastAsia" w:hAnsi="Times New Roman" w:cs="Times New Roman"/>
          <w:b/>
          <w:kern w:val="0"/>
          <w:sz w:val="24"/>
          <w:szCs w:val="24"/>
          <w:u w:val="single"/>
          <w:lang w:eastAsia="hu-HU"/>
          <w14:ligatures w14:val="none"/>
        </w:rPr>
      </w:pPr>
      <w:r w:rsidRPr="008E008B">
        <w:rPr>
          <w:rFonts w:ascii="Times New Roman" w:eastAsiaTheme="minorEastAsia" w:hAnsi="Times New Roman" w:cs="Times New Roman"/>
          <w:i/>
          <w:kern w:val="0"/>
          <w:sz w:val="24"/>
          <w:szCs w:val="24"/>
          <w:lang w:eastAsia="hu-HU"/>
          <w14:ligatures w14:val="none"/>
        </w:rPr>
        <w:t xml:space="preserve">A Harkányi Polgármesteri Hivatal </w:t>
      </w:r>
      <w:r w:rsidR="008D0D5B">
        <w:rPr>
          <w:rFonts w:ascii="Times New Roman" w:eastAsiaTheme="minorEastAsia" w:hAnsi="Times New Roman" w:cs="Times New Roman"/>
          <w:i/>
          <w:kern w:val="0"/>
          <w:sz w:val="24"/>
          <w:szCs w:val="24"/>
          <w:lang w:eastAsia="hu-HU"/>
          <w14:ligatures w14:val="none"/>
        </w:rPr>
        <w:t>202</w:t>
      </w:r>
      <w:r w:rsidR="00AE2AD5">
        <w:rPr>
          <w:rFonts w:ascii="Times New Roman" w:eastAsiaTheme="minorEastAsia" w:hAnsi="Times New Roman" w:cs="Times New Roman"/>
          <w:i/>
          <w:kern w:val="0"/>
          <w:sz w:val="24"/>
          <w:szCs w:val="24"/>
          <w:lang w:eastAsia="hu-HU"/>
          <w14:ligatures w14:val="none"/>
        </w:rPr>
        <w:t>4</w:t>
      </w:r>
      <w:r w:rsidR="008D0D5B">
        <w:rPr>
          <w:rFonts w:ascii="Times New Roman" w:eastAsiaTheme="minorEastAsia" w:hAnsi="Times New Roman" w:cs="Times New Roman"/>
          <w:i/>
          <w:kern w:val="0"/>
          <w:sz w:val="24"/>
          <w:szCs w:val="24"/>
          <w:lang w:eastAsia="hu-HU"/>
          <w14:ligatures w14:val="none"/>
        </w:rPr>
        <w:t>.</w:t>
      </w:r>
      <w:r w:rsidRPr="008E008B">
        <w:rPr>
          <w:rFonts w:ascii="Times New Roman" w:eastAsiaTheme="minorEastAsia" w:hAnsi="Times New Roman" w:cs="Times New Roman"/>
          <w:i/>
          <w:kern w:val="0"/>
          <w:sz w:val="24"/>
          <w:szCs w:val="24"/>
          <w:lang w:eastAsia="hu-HU"/>
          <w14:ligatures w14:val="none"/>
        </w:rPr>
        <w:t xml:space="preserve"> évi működéséről szóló beszámoló elfogadása</w:t>
      </w:r>
    </w:p>
    <w:p w14:paraId="268D19A4" w14:textId="77777777" w:rsidR="008E008B" w:rsidRPr="008E008B" w:rsidRDefault="008E008B" w:rsidP="008628A7">
      <w:pPr>
        <w:spacing w:after="0" w:line="240" w:lineRule="auto"/>
        <w:jc w:val="both"/>
        <w:rPr>
          <w:rFonts w:ascii="Times New Roman" w:eastAsiaTheme="minorEastAsia" w:hAnsi="Times New Roman" w:cs="Times New Roman"/>
          <w:b/>
          <w:kern w:val="0"/>
          <w:sz w:val="24"/>
          <w:szCs w:val="24"/>
          <w:lang w:eastAsia="hu-HU"/>
          <w14:ligatures w14:val="none"/>
        </w:rPr>
      </w:pPr>
    </w:p>
    <w:p w14:paraId="0E1D7323" w14:textId="43631D8E" w:rsidR="008E008B" w:rsidRDefault="008E008B" w:rsidP="008628A7">
      <w:pPr>
        <w:spacing w:after="0" w:line="240" w:lineRule="auto"/>
        <w:jc w:val="both"/>
        <w:rPr>
          <w:rFonts w:ascii="Times New Roman" w:eastAsiaTheme="minorEastAsia" w:hAnsi="Times New Roman" w:cs="Times New Roman"/>
          <w:kern w:val="0"/>
          <w:sz w:val="24"/>
          <w:szCs w:val="24"/>
          <w:lang w:eastAsia="hu-HU"/>
          <w14:ligatures w14:val="none"/>
        </w:rPr>
      </w:pPr>
      <w:r w:rsidRPr="008E008B">
        <w:rPr>
          <w:rFonts w:ascii="Times New Roman" w:eastAsiaTheme="minorEastAsia" w:hAnsi="Times New Roman" w:cs="Times New Roman"/>
          <w:kern w:val="0"/>
          <w:sz w:val="24"/>
          <w:szCs w:val="24"/>
          <w:lang w:eastAsia="hu-HU"/>
          <w14:ligatures w14:val="none"/>
        </w:rPr>
        <w:t xml:space="preserve">Harkány Város Önkormányzatának képviselő-testülete a </w:t>
      </w:r>
      <w:r w:rsidR="008D0D5B">
        <w:rPr>
          <w:rFonts w:ascii="Times New Roman" w:eastAsiaTheme="minorEastAsia" w:hAnsi="Times New Roman" w:cs="Times New Roman"/>
          <w:kern w:val="0"/>
          <w:sz w:val="24"/>
          <w:szCs w:val="24"/>
          <w:lang w:eastAsia="hu-HU"/>
          <w14:ligatures w14:val="none"/>
        </w:rPr>
        <w:t>H</w:t>
      </w:r>
      <w:r w:rsidRPr="008E008B">
        <w:rPr>
          <w:rFonts w:ascii="Times New Roman" w:eastAsiaTheme="minorEastAsia" w:hAnsi="Times New Roman" w:cs="Times New Roman"/>
          <w:kern w:val="0"/>
          <w:sz w:val="24"/>
          <w:szCs w:val="24"/>
          <w:lang w:eastAsia="hu-HU"/>
          <w14:ligatures w14:val="none"/>
        </w:rPr>
        <w:t xml:space="preserve">arkányi Polgármesteri Hivatal </w:t>
      </w:r>
      <w:r w:rsidR="008D0D5B">
        <w:rPr>
          <w:rFonts w:ascii="Times New Roman" w:eastAsiaTheme="minorEastAsia" w:hAnsi="Times New Roman" w:cs="Times New Roman"/>
          <w:kern w:val="0"/>
          <w:sz w:val="24"/>
          <w:szCs w:val="24"/>
          <w:lang w:eastAsia="hu-HU"/>
          <w14:ligatures w14:val="none"/>
        </w:rPr>
        <w:t>202</w:t>
      </w:r>
      <w:r w:rsidR="00AE2AD5">
        <w:rPr>
          <w:rFonts w:ascii="Times New Roman" w:eastAsiaTheme="minorEastAsia" w:hAnsi="Times New Roman" w:cs="Times New Roman"/>
          <w:kern w:val="0"/>
          <w:sz w:val="24"/>
          <w:szCs w:val="24"/>
          <w:lang w:eastAsia="hu-HU"/>
          <w14:ligatures w14:val="none"/>
        </w:rPr>
        <w:t>4</w:t>
      </w:r>
      <w:r w:rsidR="008D0D5B">
        <w:rPr>
          <w:rFonts w:ascii="Times New Roman" w:eastAsiaTheme="minorEastAsia" w:hAnsi="Times New Roman" w:cs="Times New Roman"/>
          <w:kern w:val="0"/>
          <w:sz w:val="24"/>
          <w:szCs w:val="24"/>
          <w:lang w:eastAsia="hu-HU"/>
          <w14:ligatures w14:val="none"/>
        </w:rPr>
        <w:t>.</w:t>
      </w:r>
      <w:r w:rsidRPr="008E008B">
        <w:rPr>
          <w:rFonts w:ascii="Times New Roman" w:eastAsiaTheme="minorEastAsia" w:hAnsi="Times New Roman" w:cs="Times New Roman"/>
          <w:kern w:val="0"/>
          <w:sz w:val="24"/>
          <w:szCs w:val="24"/>
          <w:lang w:eastAsia="hu-HU"/>
          <w14:ligatures w14:val="none"/>
        </w:rPr>
        <w:t xml:space="preserve"> évi működéséről szóló jegyzői beszámolót megtárgyalta, és azt</w:t>
      </w:r>
      <w:r w:rsidRPr="008E008B">
        <w:rPr>
          <w:rFonts w:ascii="Times New Roman" w:eastAsiaTheme="minorEastAsia" w:hAnsi="Times New Roman" w:cs="Times New Roman"/>
          <w:bCs/>
          <w:kern w:val="0"/>
          <w:sz w:val="24"/>
          <w:szCs w:val="24"/>
          <w:lang w:eastAsia="hu-HU"/>
          <w14:ligatures w14:val="none"/>
        </w:rPr>
        <w:t xml:space="preserve"> </w:t>
      </w:r>
      <w:r w:rsidRPr="008E008B">
        <w:rPr>
          <w:rFonts w:ascii="Times New Roman" w:eastAsiaTheme="minorEastAsia" w:hAnsi="Times New Roman" w:cs="Times New Roman"/>
          <w:kern w:val="0"/>
          <w:sz w:val="24"/>
          <w:szCs w:val="24"/>
          <w:lang w:eastAsia="hu-HU"/>
          <w14:ligatures w14:val="none"/>
        </w:rPr>
        <w:t>az előterjesztés szerinti tartalommal elfogadja.</w:t>
      </w:r>
    </w:p>
    <w:p w14:paraId="681A15FD" w14:textId="77777777" w:rsidR="00264D05" w:rsidRPr="008E008B" w:rsidRDefault="00264D05" w:rsidP="008628A7">
      <w:pPr>
        <w:spacing w:after="0" w:line="240" w:lineRule="auto"/>
        <w:jc w:val="both"/>
        <w:rPr>
          <w:rFonts w:ascii="Times New Roman" w:eastAsiaTheme="minorEastAsia" w:hAnsi="Times New Roman" w:cs="Times New Roman"/>
          <w:bCs/>
          <w:kern w:val="0"/>
          <w:sz w:val="24"/>
          <w:szCs w:val="24"/>
          <w:lang w:eastAsia="hu-HU"/>
          <w14:ligatures w14:val="none"/>
        </w:rPr>
      </w:pPr>
    </w:p>
    <w:p w14:paraId="1AD6AEEE" w14:textId="77777777" w:rsidR="008E008B" w:rsidRPr="008E008B" w:rsidRDefault="008E008B" w:rsidP="008628A7">
      <w:pPr>
        <w:spacing w:after="0" w:line="240" w:lineRule="auto"/>
        <w:jc w:val="both"/>
        <w:rPr>
          <w:rFonts w:ascii="Times New Roman" w:eastAsiaTheme="minorEastAsia" w:hAnsi="Times New Roman" w:cs="Times New Roman"/>
          <w:kern w:val="0"/>
          <w:sz w:val="24"/>
          <w:szCs w:val="24"/>
          <w:lang w:eastAsia="hu-HU"/>
          <w14:ligatures w14:val="none"/>
        </w:rPr>
      </w:pPr>
      <w:r w:rsidRPr="008E008B">
        <w:rPr>
          <w:rFonts w:ascii="Times New Roman" w:eastAsiaTheme="minorEastAsia" w:hAnsi="Times New Roman" w:cs="Times New Roman"/>
          <w:kern w:val="0"/>
          <w:sz w:val="24"/>
          <w:szCs w:val="24"/>
          <w:lang w:eastAsia="hu-HU"/>
          <w14:ligatures w14:val="none"/>
        </w:rPr>
        <w:t>Határidő:</w:t>
      </w:r>
      <w:r w:rsidRPr="008E008B">
        <w:rPr>
          <w:rFonts w:ascii="Times New Roman" w:eastAsiaTheme="minorEastAsia" w:hAnsi="Times New Roman" w:cs="Times New Roman"/>
          <w:kern w:val="0"/>
          <w:sz w:val="24"/>
          <w:szCs w:val="24"/>
          <w:lang w:eastAsia="hu-HU"/>
          <w14:ligatures w14:val="none"/>
        </w:rPr>
        <w:tab/>
        <w:t>azonnal</w:t>
      </w:r>
    </w:p>
    <w:p w14:paraId="39019031" w14:textId="77777777" w:rsidR="008E008B" w:rsidRPr="008E008B" w:rsidRDefault="008E008B" w:rsidP="008628A7">
      <w:pPr>
        <w:spacing w:after="0" w:line="240" w:lineRule="auto"/>
        <w:jc w:val="both"/>
        <w:rPr>
          <w:rFonts w:ascii="Times New Roman" w:eastAsiaTheme="minorEastAsia" w:hAnsi="Times New Roman" w:cs="Times New Roman"/>
          <w:kern w:val="0"/>
          <w:sz w:val="24"/>
          <w:szCs w:val="24"/>
          <w:lang w:eastAsia="hu-HU"/>
          <w14:ligatures w14:val="none"/>
        </w:rPr>
      </w:pPr>
      <w:r w:rsidRPr="008E008B">
        <w:rPr>
          <w:rFonts w:ascii="Times New Roman" w:eastAsiaTheme="minorEastAsia" w:hAnsi="Times New Roman" w:cs="Times New Roman"/>
          <w:kern w:val="0"/>
          <w:sz w:val="24"/>
          <w:szCs w:val="24"/>
          <w:lang w:eastAsia="hu-HU"/>
          <w14:ligatures w14:val="none"/>
        </w:rPr>
        <w:t>Felelős:</w:t>
      </w:r>
      <w:r w:rsidRPr="008E008B">
        <w:rPr>
          <w:rFonts w:ascii="Times New Roman" w:eastAsiaTheme="minorEastAsia" w:hAnsi="Times New Roman" w:cs="Times New Roman"/>
          <w:kern w:val="0"/>
          <w:sz w:val="24"/>
          <w:szCs w:val="24"/>
          <w:lang w:eastAsia="hu-HU"/>
          <w14:ligatures w14:val="none"/>
        </w:rPr>
        <w:tab/>
        <w:t>jegyző</w:t>
      </w:r>
    </w:p>
    <w:p w14:paraId="0C057654" w14:textId="77777777" w:rsidR="008E008B" w:rsidRPr="008E008B" w:rsidRDefault="008E008B" w:rsidP="008628A7">
      <w:pPr>
        <w:spacing w:after="0" w:line="240" w:lineRule="auto"/>
        <w:jc w:val="both"/>
        <w:rPr>
          <w:rFonts w:ascii="Times New Roman" w:eastAsiaTheme="minorEastAsia" w:hAnsi="Times New Roman" w:cs="Times New Roman"/>
          <w:kern w:val="0"/>
          <w:sz w:val="24"/>
          <w:szCs w:val="24"/>
          <w:lang w:eastAsia="hu-HU"/>
          <w14:ligatures w14:val="none"/>
        </w:rPr>
      </w:pPr>
    </w:p>
    <w:p w14:paraId="2EEE7765" w14:textId="790DC8FA" w:rsidR="008628A7" w:rsidRDefault="008E008B" w:rsidP="00264D05">
      <w:pPr>
        <w:spacing w:after="0" w:line="240" w:lineRule="auto"/>
        <w:jc w:val="both"/>
        <w:rPr>
          <w:rFonts w:ascii="Times New Roman" w:eastAsiaTheme="minorEastAsia" w:hAnsi="Times New Roman" w:cs="Times New Roman"/>
          <w:kern w:val="0"/>
          <w:sz w:val="24"/>
          <w:szCs w:val="24"/>
          <w:lang w:eastAsia="hu-HU"/>
          <w14:ligatures w14:val="none"/>
        </w:rPr>
      </w:pPr>
      <w:r w:rsidRPr="00C223CA">
        <w:rPr>
          <w:rFonts w:ascii="Times New Roman" w:eastAsiaTheme="minorEastAsia" w:hAnsi="Times New Roman" w:cs="Times New Roman"/>
          <w:kern w:val="0"/>
          <w:sz w:val="24"/>
          <w:szCs w:val="24"/>
          <w:lang w:eastAsia="hu-HU"/>
          <w14:ligatures w14:val="none"/>
        </w:rPr>
        <w:t xml:space="preserve">Harkány, </w:t>
      </w:r>
      <w:r w:rsidR="00AE2AD5" w:rsidRPr="00C223CA">
        <w:rPr>
          <w:rFonts w:ascii="Times New Roman" w:eastAsiaTheme="minorEastAsia" w:hAnsi="Times New Roman" w:cs="Times New Roman"/>
          <w:kern w:val="0"/>
          <w:sz w:val="24"/>
          <w:szCs w:val="24"/>
          <w:lang w:eastAsia="hu-HU"/>
          <w14:ligatures w14:val="none"/>
        </w:rPr>
        <w:t xml:space="preserve">2025. </w:t>
      </w:r>
      <w:r w:rsidR="00C223CA" w:rsidRPr="00C223CA">
        <w:rPr>
          <w:rFonts w:ascii="Times New Roman" w:eastAsiaTheme="minorEastAsia" w:hAnsi="Times New Roman" w:cs="Times New Roman"/>
          <w:kern w:val="0"/>
          <w:sz w:val="24"/>
          <w:szCs w:val="24"/>
          <w:lang w:eastAsia="hu-HU"/>
          <w14:ligatures w14:val="none"/>
        </w:rPr>
        <w:t>06.17.</w:t>
      </w:r>
      <w:r w:rsidRPr="008E008B">
        <w:rPr>
          <w:rFonts w:ascii="Times New Roman" w:eastAsiaTheme="minorEastAsia" w:hAnsi="Times New Roman" w:cs="Times New Roman"/>
          <w:kern w:val="0"/>
          <w:sz w:val="24"/>
          <w:szCs w:val="24"/>
          <w:lang w:eastAsia="hu-HU"/>
          <w14:ligatures w14:val="none"/>
        </w:rPr>
        <w:tab/>
      </w:r>
      <w:r w:rsidRPr="008E008B">
        <w:rPr>
          <w:rFonts w:ascii="Times New Roman" w:eastAsiaTheme="minorEastAsia" w:hAnsi="Times New Roman" w:cs="Times New Roman"/>
          <w:kern w:val="0"/>
          <w:sz w:val="24"/>
          <w:szCs w:val="24"/>
          <w:lang w:eastAsia="hu-HU"/>
          <w14:ligatures w14:val="none"/>
        </w:rPr>
        <w:tab/>
      </w:r>
      <w:r w:rsidR="000616A7">
        <w:rPr>
          <w:rFonts w:ascii="Times New Roman" w:eastAsiaTheme="minorEastAsia" w:hAnsi="Times New Roman" w:cs="Times New Roman"/>
          <w:kern w:val="0"/>
          <w:sz w:val="24"/>
          <w:szCs w:val="24"/>
          <w:lang w:eastAsia="hu-HU"/>
          <w14:ligatures w14:val="none"/>
        </w:rPr>
        <w:t>Bacsáné dr. Kajdity Petra</w:t>
      </w:r>
      <w:r w:rsidRPr="008E008B">
        <w:rPr>
          <w:rFonts w:ascii="Times New Roman" w:eastAsiaTheme="minorEastAsia" w:hAnsi="Times New Roman" w:cs="Times New Roman"/>
          <w:kern w:val="0"/>
          <w:sz w:val="24"/>
          <w:szCs w:val="24"/>
          <w:lang w:eastAsia="hu-HU"/>
          <w14:ligatures w14:val="none"/>
        </w:rPr>
        <w:t xml:space="preserve">, s.k. </w:t>
      </w:r>
    </w:p>
    <w:p w14:paraId="483DD6F2" w14:textId="2279C0FC" w:rsidR="008628A7" w:rsidRDefault="008E008B" w:rsidP="00AE2AD5">
      <w:pPr>
        <w:spacing w:after="0" w:line="240" w:lineRule="auto"/>
        <w:ind w:left="4248" w:firstLine="708"/>
        <w:jc w:val="both"/>
        <w:rPr>
          <w:rFonts w:ascii="Times New Roman" w:eastAsiaTheme="minorEastAsia" w:hAnsi="Times New Roman"/>
          <w:b/>
          <w:kern w:val="0"/>
          <w:sz w:val="24"/>
          <w:szCs w:val="24"/>
          <w:u w:val="single"/>
          <w:lang w:eastAsia="hu-HU"/>
          <w14:ligatures w14:val="none"/>
        </w:rPr>
      </w:pPr>
      <w:r w:rsidRPr="008E008B">
        <w:rPr>
          <w:rFonts w:ascii="Times New Roman" w:eastAsiaTheme="minorEastAsia" w:hAnsi="Times New Roman" w:cs="Times New Roman"/>
          <w:kern w:val="0"/>
          <w:sz w:val="24"/>
          <w:szCs w:val="24"/>
          <w:lang w:eastAsia="hu-HU"/>
          <w14:ligatures w14:val="none"/>
        </w:rPr>
        <w:t>jegyző</w:t>
      </w:r>
      <w:r w:rsidRPr="008E008B">
        <w:rPr>
          <w:rFonts w:ascii="Times New Roman" w:eastAsiaTheme="minorEastAsia" w:hAnsi="Times New Roman" w:cs="Times New Roman"/>
          <w:kern w:val="0"/>
          <w:sz w:val="24"/>
          <w:szCs w:val="24"/>
          <w:lang w:eastAsia="hu-HU"/>
          <w14:ligatures w14:val="none"/>
        </w:rPr>
        <w:tab/>
      </w:r>
      <w:r w:rsidR="008628A7">
        <w:rPr>
          <w:rFonts w:ascii="Times New Roman" w:eastAsiaTheme="minorEastAsia" w:hAnsi="Times New Roman"/>
          <w:b/>
          <w:kern w:val="0"/>
          <w:sz w:val="24"/>
          <w:szCs w:val="24"/>
          <w:u w:val="single"/>
          <w:lang w:eastAsia="hu-HU"/>
          <w14:ligatures w14:val="none"/>
        </w:rPr>
        <w:br w:type="page"/>
      </w:r>
    </w:p>
    <w:p w14:paraId="77B9952F" w14:textId="0D671FDB" w:rsidR="008E008B" w:rsidRPr="008E008B" w:rsidRDefault="008E008B" w:rsidP="008628A7">
      <w:pPr>
        <w:spacing w:after="0" w:line="240" w:lineRule="auto"/>
        <w:jc w:val="center"/>
        <w:rPr>
          <w:rFonts w:ascii="Times New Roman" w:eastAsiaTheme="minorEastAsia" w:hAnsi="Times New Roman"/>
          <w:b/>
          <w:kern w:val="0"/>
          <w:sz w:val="24"/>
          <w:szCs w:val="24"/>
          <w:u w:val="single"/>
          <w:lang w:eastAsia="hu-HU"/>
          <w14:ligatures w14:val="none"/>
        </w:rPr>
      </w:pPr>
      <w:r w:rsidRPr="008E008B">
        <w:rPr>
          <w:rFonts w:ascii="Times New Roman" w:eastAsiaTheme="minorEastAsia" w:hAnsi="Times New Roman"/>
          <w:b/>
          <w:kern w:val="0"/>
          <w:sz w:val="24"/>
          <w:szCs w:val="24"/>
          <w:u w:val="single"/>
          <w:lang w:eastAsia="hu-HU"/>
          <w14:ligatures w14:val="none"/>
        </w:rPr>
        <w:lastRenderedPageBreak/>
        <w:t>B E S Z Á M O L Ó</w:t>
      </w:r>
    </w:p>
    <w:p w14:paraId="259D18DF" w14:textId="3269C48E" w:rsidR="008E008B" w:rsidRDefault="008E008B" w:rsidP="008628A7">
      <w:pPr>
        <w:spacing w:after="0" w:line="240" w:lineRule="auto"/>
        <w:jc w:val="center"/>
        <w:rPr>
          <w:rFonts w:ascii="Times New Roman" w:eastAsiaTheme="minorEastAsia" w:hAnsi="Times New Roman"/>
          <w:b/>
          <w:kern w:val="0"/>
          <w:sz w:val="28"/>
          <w:szCs w:val="28"/>
          <w:lang w:eastAsia="hu-HU"/>
          <w14:ligatures w14:val="none"/>
        </w:rPr>
      </w:pPr>
      <w:r w:rsidRPr="008E008B">
        <w:rPr>
          <w:rFonts w:ascii="Times New Roman" w:eastAsiaTheme="minorEastAsia" w:hAnsi="Times New Roman"/>
          <w:b/>
          <w:kern w:val="0"/>
          <w:sz w:val="28"/>
          <w:szCs w:val="28"/>
          <w:lang w:eastAsia="hu-HU"/>
          <w14:ligatures w14:val="none"/>
        </w:rPr>
        <w:t xml:space="preserve">Harkányi Polgármesteri Hivatal </w:t>
      </w:r>
      <w:r w:rsidR="008D0D5B">
        <w:rPr>
          <w:rFonts w:ascii="Times New Roman" w:eastAsiaTheme="minorEastAsia" w:hAnsi="Times New Roman"/>
          <w:b/>
          <w:kern w:val="0"/>
          <w:sz w:val="28"/>
          <w:szCs w:val="28"/>
          <w:lang w:eastAsia="hu-HU"/>
          <w14:ligatures w14:val="none"/>
        </w:rPr>
        <w:t>202</w:t>
      </w:r>
      <w:r w:rsidR="00AE2AD5">
        <w:rPr>
          <w:rFonts w:ascii="Times New Roman" w:eastAsiaTheme="minorEastAsia" w:hAnsi="Times New Roman"/>
          <w:b/>
          <w:kern w:val="0"/>
          <w:sz w:val="28"/>
          <w:szCs w:val="28"/>
          <w:lang w:eastAsia="hu-HU"/>
          <w14:ligatures w14:val="none"/>
        </w:rPr>
        <w:t>4</w:t>
      </w:r>
      <w:r w:rsidR="008D0D5B">
        <w:rPr>
          <w:rFonts w:ascii="Times New Roman" w:eastAsiaTheme="minorEastAsia" w:hAnsi="Times New Roman"/>
          <w:b/>
          <w:kern w:val="0"/>
          <w:sz w:val="28"/>
          <w:szCs w:val="28"/>
          <w:lang w:eastAsia="hu-HU"/>
          <w14:ligatures w14:val="none"/>
        </w:rPr>
        <w:t>.</w:t>
      </w:r>
      <w:r w:rsidRPr="008E008B">
        <w:rPr>
          <w:rFonts w:ascii="Times New Roman" w:eastAsiaTheme="minorEastAsia" w:hAnsi="Times New Roman"/>
          <w:b/>
          <w:kern w:val="0"/>
          <w:sz w:val="28"/>
          <w:szCs w:val="28"/>
          <w:lang w:eastAsia="hu-HU"/>
          <w14:ligatures w14:val="none"/>
        </w:rPr>
        <w:t xml:space="preserve"> évben végzett munkájáról</w:t>
      </w:r>
    </w:p>
    <w:p w14:paraId="4F78912E" w14:textId="77777777" w:rsidR="008628A7" w:rsidRPr="008E008B" w:rsidRDefault="008628A7" w:rsidP="008628A7">
      <w:pPr>
        <w:spacing w:after="0" w:line="240" w:lineRule="auto"/>
        <w:jc w:val="center"/>
        <w:rPr>
          <w:rFonts w:ascii="Times New Roman" w:eastAsiaTheme="minorEastAsia" w:hAnsi="Times New Roman"/>
          <w:b/>
          <w:kern w:val="0"/>
          <w:sz w:val="28"/>
          <w:szCs w:val="28"/>
          <w:lang w:eastAsia="hu-HU"/>
          <w14:ligatures w14:val="none"/>
        </w:rPr>
      </w:pPr>
    </w:p>
    <w:p w14:paraId="63D838DA" w14:textId="1849738D" w:rsidR="00C5270C" w:rsidRPr="00046645" w:rsidRDefault="00C5270C" w:rsidP="00046645">
      <w:pPr>
        <w:tabs>
          <w:tab w:val="left" w:pos="709"/>
        </w:tabs>
        <w:spacing w:after="0" w:line="240" w:lineRule="auto"/>
        <w:jc w:val="center"/>
        <w:rPr>
          <w:rFonts w:ascii="Times New Roman" w:eastAsiaTheme="minorEastAsia" w:hAnsi="Times New Roman"/>
          <w:b/>
          <w:bCs/>
          <w:kern w:val="0"/>
          <w:sz w:val="28"/>
          <w:szCs w:val="28"/>
          <w:u w:val="single"/>
          <w:lang w:eastAsia="hu-HU"/>
          <w14:ligatures w14:val="none"/>
        </w:rPr>
      </w:pPr>
      <w:r w:rsidRPr="00046645">
        <w:rPr>
          <w:rFonts w:ascii="Times New Roman" w:eastAsiaTheme="minorEastAsia" w:hAnsi="Times New Roman"/>
          <w:b/>
          <w:bCs/>
          <w:kern w:val="0"/>
          <w:sz w:val="28"/>
          <w:szCs w:val="28"/>
          <w:u w:val="single"/>
          <w:lang w:eastAsia="hu-HU"/>
          <w14:ligatures w14:val="none"/>
        </w:rPr>
        <w:t>I. Hivatal emberi erőforrás szervezete</w:t>
      </w:r>
    </w:p>
    <w:p w14:paraId="795FAD8A" w14:textId="1267F2AC" w:rsidR="001907FB" w:rsidRPr="00B21B43" w:rsidRDefault="001907FB" w:rsidP="001907FB">
      <w:pPr>
        <w:tabs>
          <w:tab w:val="left" w:pos="709"/>
        </w:tabs>
        <w:spacing w:after="0" w:line="240" w:lineRule="auto"/>
        <w:jc w:val="center"/>
        <w:rPr>
          <w:rFonts w:ascii="Times New Roman" w:eastAsiaTheme="minorEastAsia" w:hAnsi="Times New Roman" w:cs="Times New Roman"/>
          <w:bCs/>
          <w:i/>
          <w:kern w:val="0"/>
          <w:sz w:val="24"/>
          <w:szCs w:val="24"/>
          <w:lang w:eastAsia="hu-HU"/>
          <w14:ligatures w14:val="none"/>
        </w:rPr>
      </w:pPr>
      <w:r w:rsidRPr="00B21B43">
        <w:rPr>
          <w:rFonts w:ascii="Times New Roman" w:eastAsiaTheme="minorEastAsia" w:hAnsi="Times New Roman" w:cs="Times New Roman"/>
          <w:bCs/>
          <w:i/>
          <w:kern w:val="0"/>
          <w:sz w:val="24"/>
          <w:szCs w:val="24"/>
          <w:lang w:eastAsia="hu-HU"/>
          <w14:ligatures w14:val="none"/>
        </w:rPr>
        <w:t xml:space="preserve">(összeállította: </w:t>
      </w:r>
      <w:r>
        <w:rPr>
          <w:rFonts w:ascii="Times New Roman" w:eastAsiaTheme="minorEastAsia" w:hAnsi="Times New Roman" w:cs="Times New Roman"/>
          <w:bCs/>
          <w:i/>
          <w:kern w:val="0"/>
          <w:sz w:val="24"/>
          <w:szCs w:val="24"/>
          <w:lang w:eastAsia="hu-HU"/>
          <w14:ligatures w14:val="none"/>
        </w:rPr>
        <w:t>Lengyel Szandra munkaügyi ügyintéző</w:t>
      </w:r>
      <w:r w:rsidRPr="00B21B43">
        <w:rPr>
          <w:rFonts w:ascii="Times New Roman" w:eastAsiaTheme="minorEastAsia" w:hAnsi="Times New Roman" w:cs="Times New Roman"/>
          <w:bCs/>
          <w:i/>
          <w:kern w:val="0"/>
          <w:sz w:val="24"/>
          <w:szCs w:val="24"/>
          <w:lang w:eastAsia="hu-HU"/>
          <w14:ligatures w14:val="none"/>
        </w:rPr>
        <w:t>)</w:t>
      </w:r>
    </w:p>
    <w:p w14:paraId="648DF672" w14:textId="77777777" w:rsidR="001907FB" w:rsidRDefault="001907FB" w:rsidP="001907FB">
      <w:pPr>
        <w:tabs>
          <w:tab w:val="left" w:pos="709"/>
        </w:tabs>
        <w:spacing w:after="0" w:line="240" w:lineRule="auto"/>
        <w:jc w:val="center"/>
        <w:rPr>
          <w:rFonts w:ascii="Times New Roman" w:eastAsiaTheme="minorEastAsia" w:hAnsi="Times New Roman"/>
          <w:kern w:val="0"/>
          <w:sz w:val="24"/>
          <w:szCs w:val="24"/>
          <w:lang w:eastAsia="hu-HU"/>
          <w14:ligatures w14:val="none"/>
        </w:rPr>
      </w:pPr>
    </w:p>
    <w:p w14:paraId="61434A9A" w14:textId="7909E08E" w:rsidR="00C5270C" w:rsidRPr="00C5270C" w:rsidRDefault="00C5270C" w:rsidP="00C5270C">
      <w:pPr>
        <w:tabs>
          <w:tab w:val="left" w:pos="709"/>
        </w:tabs>
        <w:spacing w:after="0" w:line="240" w:lineRule="auto"/>
        <w:jc w:val="both"/>
        <w:rPr>
          <w:rFonts w:ascii="Times New Roman" w:eastAsiaTheme="minorEastAsia" w:hAnsi="Times New Roman"/>
          <w:kern w:val="0"/>
          <w:sz w:val="24"/>
          <w:szCs w:val="24"/>
          <w:lang w:eastAsia="hu-HU"/>
          <w14:ligatures w14:val="none"/>
        </w:rPr>
      </w:pPr>
      <w:r>
        <w:rPr>
          <w:rFonts w:ascii="Times New Roman" w:eastAsiaTheme="minorEastAsia" w:hAnsi="Times New Roman"/>
          <w:kern w:val="0"/>
          <w:sz w:val="24"/>
          <w:szCs w:val="24"/>
          <w:lang w:eastAsia="hu-HU"/>
          <w14:ligatures w14:val="none"/>
        </w:rPr>
        <w:t xml:space="preserve">A Harkányi Közös Önkormányzati Hivatal még a 2019. évi helyhatósági választásokat követően, a három kistelepülés: Drávaszerdahely, Márfa és Szava községek önkormányzatainak kiválásával 2020-ban alakult át Harkányi Polgármesteri Hivatallá (a továbbiakban: Hivatal). </w:t>
      </w:r>
      <w:r w:rsidRPr="00C5270C">
        <w:rPr>
          <w:rFonts w:ascii="Times New Roman" w:eastAsiaTheme="minorEastAsia" w:hAnsi="Times New Roman"/>
          <w:b/>
          <w:kern w:val="0"/>
          <w:sz w:val="24"/>
          <w:szCs w:val="24"/>
          <w:lang w:eastAsia="hu-HU"/>
          <w14:ligatures w14:val="none"/>
        </w:rPr>
        <w:t xml:space="preserve">2024-ben az engedélyezett létszám 24 fő </w:t>
      </w:r>
      <w:r w:rsidRPr="00C5270C">
        <w:rPr>
          <w:rFonts w:ascii="Times New Roman" w:eastAsiaTheme="minorEastAsia" w:hAnsi="Times New Roman"/>
          <w:bCs/>
          <w:kern w:val="0"/>
          <w:sz w:val="24"/>
          <w:szCs w:val="24"/>
          <w:lang w:eastAsia="hu-HU"/>
          <w14:ligatures w14:val="none"/>
        </w:rPr>
        <w:t>(2023-ban: 22 fő)</w:t>
      </w:r>
      <w:r w:rsidRPr="00C5270C">
        <w:rPr>
          <w:rFonts w:ascii="Times New Roman" w:eastAsiaTheme="minorEastAsia" w:hAnsi="Times New Roman"/>
          <w:b/>
          <w:kern w:val="0"/>
          <w:sz w:val="24"/>
          <w:szCs w:val="24"/>
          <w:lang w:eastAsia="hu-HU"/>
          <w14:ligatures w14:val="none"/>
        </w:rPr>
        <w:t xml:space="preserve"> </w:t>
      </w:r>
      <w:r w:rsidRPr="00C5270C">
        <w:rPr>
          <w:rFonts w:ascii="Times New Roman" w:eastAsiaTheme="minorEastAsia" w:hAnsi="Times New Roman"/>
          <w:kern w:val="0"/>
          <w:sz w:val="24"/>
          <w:szCs w:val="24"/>
          <w:lang w:eastAsia="hu-HU"/>
          <w14:ligatures w14:val="none"/>
        </w:rPr>
        <w:t>volt, a tényleges létszám viszont 27 fő (2023-ban: 21 fő).</w:t>
      </w:r>
    </w:p>
    <w:p w14:paraId="6D91ECB4" w14:textId="23F5CAA0" w:rsidR="00C5270C" w:rsidRDefault="00C5270C" w:rsidP="00C5270C">
      <w:pPr>
        <w:tabs>
          <w:tab w:val="left" w:pos="709"/>
        </w:tabs>
        <w:spacing w:after="0" w:line="240" w:lineRule="auto"/>
        <w:jc w:val="both"/>
        <w:rPr>
          <w:rFonts w:ascii="Times New Roman" w:eastAsiaTheme="minorEastAsia" w:hAnsi="Times New Roman"/>
          <w:kern w:val="0"/>
          <w:sz w:val="24"/>
          <w:szCs w:val="24"/>
          <w:lang w:eastAsia="hu-HU"/>
          <w14:ligatures w14:val="none"/>
        </w:rPr>
      </w:pPr>
      <w:r w:rsidRPr="00C5270C">
        <w:rPr>
          <w:rFonts w:ascii="Times New Roman" w:eastAsiaTheme="minorEastAsia" w:hAnsi="Times New Roman"/>
          <w:kern w:val="0"/>
          <w:sz w:val="24"/>
          <w:szCs w:val="24"/>
          <w:lang w:eastAsia="hu-HU"/>
          <w14:ligatures w14:val="none"/>
        </w:rPr>
        <w:t xml:space="preserve">A hivatal struktúrájában 2024-ben </w:t>
      </w:r>
      <w:r w:rsidR="001907FB">
        <w:rPr>
          <w:rFonts w:ascii="Times New Roman" w:eastAsiaTheme="minorEastAsia" w:hAnsi="Times New Roman"/>
          <w:kern w:val="0"/>
          <w:sz w:val="24"/>
          <w:szCs w:val="24"/>
          <w:lang w:eastAsia="hu-HU"/>
          <w14:ligatures w14:val="none"/>
        </w:rPr>
        <w:t xml:space="preserve">több </w:t>
      </w:r>
      <w:r w:rsidRPr="00C5270C">
        <w:rPr>
          <w:rFonts w:ascii="Times New Roman" w:eastAsiaTheme="minorEastAsia" w:hAnsi="Times New Roman"/>
          <w:kern w:val="0"/>
          <w:sz w:val="24"/>
          <w:szCs w:val="24"/>
          <w:lang w:eastAsia="hu-HU"/>
          <w14:ligatures w14:val="none"/>
        </w:rPr>
        <w:t xml:space="preserve">változás </w:t>
      </w:r>
      <w:r w:rsidR="001907FB">
        <w:rPr>
          <w:rFonts w:ascii="Times New Roman" w:eastAsiaTheme="minorEastAsia" w:hAnsi="Times New Roman"/>
          <w:kern w:val="0"/>
          <w:sz w:val="24"/>
          <w:szCs w:val="24"/>
          <w:lang w:eastAsia="hu-HU"/>
          <w14:ligatures w14:val="none"/>
        </w:rPr>
        <w:t xml:space="preserve">is </w:t>
      </w:r>
      <w:r w:rsidRPr="00C5270C">
        <w:rPr>
          <w:rFonts w:ascii="Times New Roman" w:eastAsiaTheme="minorEastAsia" w:hAnsi="Times New Roman"/>
          <w:kern w:val="0"/>
          <w:sz w:val="24"/>
          <w:szCs w:val="24"/>
          <w:lang w:eastAsia="hu-HU"/>
          <w14:ligatures w14:val="none"/>
        </w:rPr>
        <w:t>történt; az új jegyző 2024.01.08-tól került kinevezésre. A jegyző vezetése alatt 3 osztály és 1 csoport működik: igazgatási osztály (benne az adócsoporttal), a pénzügyi osztály, 2024.04.01-től városüzemeltetési osztály, valamint 2024.03.01-től létrejött a titkársági csoport. Az igazgatási osztályt az aljegyző, a pénzügyi osztályt a pénzügyi osztályvezető, a városüzemeltetési osztályt a városüzemeltetési osztályvezető, míg a titkársági csoportot a titkárságvezető vezeti. Ezen kívül 3 fő a jegyző közvetlen irányítása alatt áll. Az Ügyfélfogadás rendje változatlan.</w:t>
      </w:r>
    </w:p>
    <w:p w14:paraId="1232B1C6" w14:textId="77777777" w:rsidR="00C5270C" w:rsidRDefault="00C5270C" w:rsidP="00C5270C">
      <w:p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p>
    <w:p w14:paraId="3DDAC07D" w14:textId="7BC55392" w:rsidR="00C5270C" w:rsidRDefault="00C5270C" w:rsidP="00C5270C">
      <w:p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r>
        <w:rPr>
          <w:rFonts w:ascii="Times New Roman" w:eastAsiaTheme="minorEastAsia" w:hAnsi="Times New Roman" w:cs="Times New Roman"/>
          <w:kern w:val="0"/>
          <w:sz w:val="24"/>
          <w:szCs w:val="24"/>
          <w:lang w:eastAsia="hu-HU"/>
          <w14:ligatures w14:val="none"/>
        </w:rPr>
        <w:t>A 2024. évben a hivatal személyi állományában az alábbi változások történtek:</w:t>
      </w:r>
      <w:r w:rsidR="005C01D2">
        <w:rPr>
          <w:rFonts w:ascii="Times New Roman" w:eastAsiaTheme="minorEastAsia" w:hAnsi="Times New Roman" w:cs="Times New Roman"/>
          <w:kern w:val="0"/>
          <w:sz w:val="24"/>
          <w:szCs w:val="24"/>
          <w:lang w:eastAsia="hu-HU"/>
          <w14:ligatures w14:val="none"/>
        </w:rPr>
        <w:t xml:space="preserve"> </w:t>
      </w:r>
    </w:p>
    <w:p w14:paraId="2890C1FC" w14:textId="6A982928" w:rsidR="005C01D2" w:rsidRDefault="005C01D2" w:rsidP="00C5270C">
      <w:p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r>
        <w:rPr>
          <w:rFonts w:ascii="Times New Roman" w:eastAsiaTheme="minorEastAsia" w:hAnsi="Times New Roman" w:cs="Times New Roman"/>
          <w:kern w:val="0"/>
          <w:sz w:val="24"/>
          <w:szCs w:val="24"/>
          <w:lang w:eastAsia="hu-HU"/>
          <w14:ligatures w14:val="none"/>
        </w:rPr>
        <w:t>Tartósan távol lévő kolléga jelenleg nincs a szervezetben.</w:t>
      </w:r>
    </w:p>
    <w:tbl>
      <w:tblPr>
        <w:tblW w:w="9300" w:type="dxa"/>
        <w:tblInd w:w="70" w:type="dxa"/>
        <w:tblLayout w:type="fixed"/>
        <w:tblCellMar>
          <w:left w:w="70" w:type="dxa"/>
          <w:right w:w="70" w:type="dxa"/>
        </w:tblCellMar>
        <w:tblLook w:val="00A0" w:firstRow="1" w:lastRow="0" w:firstColumn="1" w:lastColumn="0" w:noHBand="0" w:noVBand="0"/>
      </w:tblPr>
      <w:tblGrid>
        <w:gridCol w:w="1914"/>
        <w:gridCol w:w="3119"/>
        <w:gridCol w:w="345"/>
        <w:gridCol w:w="1215"/>
        <w:gridCol w:w="2296"/>
        <w:gridCol w:w="251"/>
        <w:gridCol w:w="160"/>
      </w:tblGrid>
      <w:tr w:rsidR="00C5270C" w14:paraId="2E72ACB6" w14:textId="77777777" w:rsidTr="00C5270C">
        <w:trPr>
          <w:trHeight w:val="255"/>
        </w:trPr>
        <w:tc>
          <w:tcPr>
            <w:tcW w:w="5378" w:type="dxa"/>
            <w:gridSpan w:val="3"/>
            <w:noWrap/>
            <w:vAlign w:val="bottom"/>
            <w:hideMark/>
          </w:tcPr>
          <w:p w14:paraId="4E4DC9AC" w14:textId="2DE8E0BE"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2024. évi létszám-mozgás</w:t>
            </w:r>
            <w:r w:rsidR="005C01D2">
              <w:rPr>
                <w:rFonts w:ascii="Times New Roman" w:eastAsia="Times New Roman" w:hAnsi="Times New Roman" w:cs="Times New Roman"/>
                <w:kern w:val="0"/>
                <w:sz w:val="24"/>
                <w:szCs w:val="24"/>
                <w:lang w:eastAsia="hu-HU"/>
                <w14:ligatures w14:val="none"/>
              </w:rPr>
              <w:t>:</w:t>
            </w:r>
          </w:p>
        </w:tc>
        <w:tc>
          <w:tcPr>
            <w:tcW w:w="1215" w:type="dxa"/>
            <w:noWrap/>
            <w:vAlign w:val="bottom"/>
            <w:hideMark/>
          </w:tcPr>
          <w:p w14:paraId="193EAA0C"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w:t>
            </w:r>
          </w:p>
        </w:tc>
        <w:tc>
          <w:tcPr>
            <w:tcW w:w="2296" w:type="dxa"/>
            <w:noWrap/>
            <w:vAlign w:val="bottom"/>
            <w:hideMark/>
          </w:tcPr>
          <w:p w14:paraId="140E4AAE"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w:t>
            </w:r>
          </w:p>
        </w:tc>
        <w:tc>
          <w:tcPr>
            <w:tcW w:w="251" w:type="dxa"/>
            <w:noWrap/>
            <w:vAlign w:val="bottom"/>
            <w:hideMark/>
          </w:tcPr>
          <w:p w14:paraId="0353B128"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w:t>
            </w:r>
          </w:p>
        </w:tc>
        <w:tc>
          <w:tcPr>
            <w:tcW w:w="160" w:type="dxa"/>
            <w:noWrap/>
            <w:vAlign w:val="bottom"/>
            <w:hideMark/>
          </w:tcPr>
          <w:p w14:paraId="3CC00AFF"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w:t>
            </w:r>
          </w:p>
        </w:tc>
      </w:tr>
      <w:tr w:rsidR="00C5270C" w14:paraId="431A7493" w14:textId="77777777" w:rsidTr="00C5270C">
        <w:trPr>
          <w:trHeight w:val="255"/>
        </w:trPr>
        <w:tc>
          <w:tcPr>
            <w:tcW w:w="1914" w:type="dxa"/>
            <w:tcBorders>
              <w:top w:val="single" w:sz="4" w:space="0" w:color="auto"/>
              <w:left w:val="single" w:sz="4" w:space="0" w:color="auto"/>
              <w:bottom w:val="nil"/>
              <w:right w:val="single" w:sz="4" w:space="0" w:color="auto"/>
            </w:tcBorders>
            <w:vAlign w:val="bottom"/>
            <w:hideMark/>
          </w:tcPr>
          <w:p w14:paraId="005884F5" w14:textId="77777777" w:rsidR="00C5270C" w:rsidRDefault="00C5270C">
            <w:pPr>
              <w:spacing w:after="0" w:line="240" w:lineRule="auto"/>
              <w:jc w:val="center"/>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jogcím</w:t>
            </w:r>
          </w:p>
        </w:tc>
        <w:tc>
          <w:tcPr>
            <w:tcW w:w="3119" w:type="dxa"/>
            <w:tcBorders>
              <w:top w:val="single" w:sz="4" w:space="0" w:color="auto"/>
              <w:left w:val="nil"/>
              <w:bottom w:val="nil"/>
              <w:right w:val="single" w:sz="4" w:space="0" w:color="auto"/>
            </w:tcBorders>
            <w:noWrap/>
            <w:vAlign w:val="bottom"/>
            <w:hideMark/>
          </w:tcPr>
          <w:p w14:paraId="5EF15F61" w14:textId="77777777" w:rsidR="00C5270C" w:rsidRDefault="00C5270C">
            <w:pPr>
              <w:spacing w:after="0" w:line="240" w:lineRule="auto"/>
              <w:jc w:val="center"/>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jelleg</w:t>
            </w:r>
          </w:p>
        </w:tc>
        <w:tc>
          <w:tcPr>
            <w:tcW w:w="1560" w:type="dxa"/>
            <w:gridSpan w:val="2"/>
            <w:tcBorders>
              <w:top w:val="single" w:sz="4" w:space="0" w:color="auto"/>
              <w:left w:val="nil"/>
              <w:bottom w:val="nil"/>
              <w:right w:val="single" w:sz="4" w:space="0" w:color="auto"/>
            </w:tcBorders>
            <w:noWrap/>
            <w:vAlign w:val="bottom"/>
            <w:hideMark/>
          </w:tcPr>
          <w:p w14:paraId="6CE4E4CD" w14:textId="77777777" w:rsidR="00C5270C" w:rsidRDefault="00C5270C">
            <w:pPr>
              <w:spacing w:after="0" w:line="240" w:lineRule="auto"/>
              <w:jc w:val="center"/>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időpont</w:t>
            </w:r>
          </w:p>
        </w:tc>
        <w:tc>
          <w:tcPr>
            <w:tcW w:w="2296" w:type="dxa"/>
            <w:tcBorders>
              <w:top w:val="single" w:sz="4" w:space="0" w:color="auto"/>
              <w:left w:val="nil"/>
              <w:bottom w:val="nil"/>
              <w:right w:val="single" w:sz="4" w:space="0" w:color="auto"/>
            </w:tcBorders>
            <w:noWrap/>
            <w:vAlign w:val="bottom"/>
            <w:hideMark/>
          </w:tcPr>
          <w:p w14:paraId="242A8F86" w14:textId="77777777" w:rsidR="00C5270C" w:rsidRDefault="00C5270C">
            <w:pPr>
              <w:spacing w:after="0" w:line="240" w:lineRule="auto"/>
              <w:jc w:val="center"/>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munkakör</w:t>
            </w:r>
          </w:p>
        </w:tc>
        <w:tc>
          <w:tcPr>
            <w:tcW w:w="251" w:type="dxa"/>
            <w:noWrap/>
            <w:vAlign w:val="bottom"/>
            <w:hideMark/>
          </w:tcPr>
          <w:p w14:paraId="0FD0D5AF" w14:textId="77777777" w:rsidR="00C5270C" w:rsidRDefault="00C5270C">
            <w:pPr>
              <w:spacing w:after="0" w:line="240" w:lineRule="auto"/>
              <w:jc w:val="center"/>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w:t>
            </w:r>
          </w:p>
        </w:tc>
        <w:tc>
          <w:tcPr>
            <w:tcW w:w="160" w:type="dxa"/>
            <w:noWrap/>
            <w:vAlign w:val="bottom"/>
            <w:hideMark/>
          </w:tcPr>
          <w:p w14:paraId="59A2516C" w14:textId="77777777" w:rsidR="00C5270C" w:rsidRDefault="00C5270C">
            <w:pPr>
              <w:spacing w:after="0" w:line="240" w:lineRule="auto"/>
              <w:jc w:val="center"/>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 </w:t>
            </w:r>
          </w:p>
        </w:tc>
      </w:tr>
      <w:tr w:rsidR="00C5270C" w14:paraId="577DFE77" w14:textId="77777777" w:rsidTr="00C5270C">
        <w:trPr>
          <w:gridAfter w:val="2"/>
          <w:wAfter w:w="411" w:type="dxa"/>
          <w:trHeight w:val="454"/>
        </w:trPr>
        <w:tc>
          <w:tcPr>
            <w:tcW w:w="1914" w:type="dxa"/>
            <w:tcBorders>
              <w:top w:val="single" w:sz="4" w:space="0" w:color="auto"/>
              <w:left w:val="single" w:sz="4" w:space="0" w:color="auto"/>
              <w:bottom w:val="single" w:sz="4" w:space="0" w:color="auto"/>
              <w:right w:val="single" w:sz="4" w:space="0" w:color="auto"/>
            </w:tcBorders>
            <w:noWrap/>
            <w:vAlign w:val="bottom"/>
            <w:hideMark/>
          </w:tcPr>
          <w:p w14:paraId="68F70B29"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w:t>
            </w:r>
          </w:p>
        </w:tc>
        <w:tc>
          <w:tcPr>
            <w:tcW w:w="3119" w:type="dxa"/>
            <w:tcBorders>
              <w:top w:val="single" w:sz="4" w:space="0" w:color="auto"/>
              <w:left w:val="nil"/>
              <w:bottom w:val="single" w:sz="4" w:space="0" w:color="auto"/>
              <w:right w:val="single" w:sz="4" w:space="0" w:color="auto"/>
            </w:tcBorders>
            <w:noWrap/>
            <w:vAlign w:val="bottom"/>
            <w:hideMark/>
          </w:tcPr>
          <w:p w14:paraId="687402FA"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 határozatlan időre (B.dr.K.P.)</w:t>
            </w:r>
          </w:p>
        </w:tc>
        <w:tc>
          <w:tcPr>
            <w:tcW w:w="1560" w:type="dxa"/>
            <w:gridSpan w:val="2"/>
            <w:tcBorders>
              <w:top w:val="single" w:sz="4" w:space="0" w:color="auto"/>
              <w:left w:val="nil"/>
              <w:bottom w:val="single" w:sz="4" w:space="0" w:color="auto"/>
              <w:right w:val="single" w:sz="4" w:space="0" w:color="auto"/>
            </w:tcBorders>
            <w:noWrap/>
            <w:vAlign w:val="bottom"/>
            <w:hideMark/>
          </w:tcPr>
          <w:p w14:paraId="45A31DEA" w14:textId="77777777" w:rsidR="00C5270C" w:rsidRDefault="00C5270C">
            <w:pPr>
              <w:spacing w:after="0" w:line="240" w:lineRule="auto"/>
              <w:jc w:val="right"/>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2024.01.08-tól</w:t>
            </w:r>
          </w:p>
        </w:tc>
        <w:tc>
          <w:tcPr>
            <w:tcW w:w="2296" w:type="dxa"/>
            <w:tcBorders>
              <w:top w:val="single" w:sz="4" w:space="0" w:color="auto"/>
              <w:left w:val="nil"/>
              <w:bottom w:val="single" w:sz="4" w:space="0" w:color="auto"/>
              <w:right w:val="single" w:sz="4" w:space="0" w:color="auto"/>
            </w:tcBorders>
            <w:noWrap/>
            <w:vAlign w:val="bottom"/>
            <w:hideMark/>
          </w:tcPr>
          <w:p w14:paraId="1DBF85D5"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jegyző</w:t>
            </w:r>
          </w:p>
        </w:tc>
      </w:tr>
      <w:tr w:rsidR="00C5270C" w14:paraId="20D6CD82" w14:textId="77777777" w:rsidTr="00C5270C">
        <w:trPr>
          <w:gridAfter w:val="2"/>
          <w:wAfter w:w="411" w:type="dxa"/>
          <w:trHeight w:val="454"/>
        </w:trPr>
        <w:tc>
          <w:tcPr>
            <w:tcW w:w="1914" w:type="dxa"/>
            <w:tcBorders>
              <w:top w:val="single" w:sz="4" w:space="0" w:color="auto"/>
              <w:left w:val="single" w:sz="4" w:space="0" w:color="auto"/>
              <w:bottom w:val="single" w:sz="4" w:space="0" w:color="auto"/>
              <w:right w:val="single" w:sz="4" w:space="0" w:color="auto"/>
            </w:tcBorders>
            <w:noWrap/>
            <w:vAlign w:val="bottom"/>
            <w:hideMark/>
          </w:tcPr>
          <w:p w14:paraId="1797FD04"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Szülési szabadság (CSED)</w:t>
            </w:r>
          </w:p>
        </w:tc>
        <w:tc>
          <w:tcPr>
            <w:tcW w:w="3119" w:type="dxa"/>
            <w:tcBorders>
              <w:top w:val="single" w:sz="4" w:space="0" w:color="auto"/>
              <w:left w:val="nil"/>
              <w:bottom w:val="single" w:sz="4" w:space="0" w:color="auto"/>
              <w:right w:val="single" w:sz="4" w:space="0" w:color="auto"/>
            </w:tcBorders>
            <w:noWrap/>
            <w:vAlign w:val="bottom"/>
            <w:hideMark/>
          </w:tcPr>
          <w:p w14:paraId="3CD23781"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szülési szabadságát megkezdte (N.E.)</w:t>
            </w:r>
          </w:p>
        </w:tc>
        <w:tc>
          <w:tcPr>
            <w:tcW w:w="1560" w:type="dxa"/>
            <w:gridSpan w:val="2"/>
            <w:tcBorders>
              <w:top w:val="single" w:sz="4" w:space="0" w:color="auto"/>
              <w:left w:val="nil"/>
              <w:bottom w:val="single" w:sz="4" w:space="0" w:color="auto"/>
              <w:right w:val="single" w:sz="4" w:space="0" w:color="auto"/>
            </w:tcBorders>
            <w:noWrap/>
            <w:vAlign w:val="bottom"/>
            <w:hideMark/>
          </w:tcPr>
          <w:p w14:paraId="67A81A6A" w14:textId="77777777" w:rsidR="00C5270C" w:rsidRDefault="00C5270C">
            <w:pPr>
              <w:spacing w:after="0" w:line="240" w:lineRule="auto"/>
              <w:jc w:val="right"/>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2024.10.18-tól</w:t>
            </w:r>
          </w:p>
        </w:tc>
        <w:tc>
          <w:tcPr>
            <w:tcW w:w="2296" w:type="dxa"/>
            <w:tcBorders>
              <w:top w:val="single" w:sz="4" w:space="0" w:color="auto"/>
              <w:left w:val="nil"/>
              <w:bottom w:val="single" w:sz="4" w:space="0" w:color="auto"/>
              <w:right w:val="single" w:sz="4" w:space="0" w:color="auto"/>
            </w:tcBorders>
            <w:noWrap/>
            <w:vAlign w:val="bottom"/>
            <w:hideMark/>
          </w:tcPr>
          <w:p w14:paraId="370A4A72"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pénzügyi ügyintéző</w:t>
            </w:r>
          </w:p>
        </w:tc>
      </w:tr>
      <w:tr w:rsidR="00C5270C" w14:paraId="0B62C2C1" w14:textId="77777777" w:rsidTr="00C5270C">
        <w:trPr>
          <w:gridAfter w:val="2"/>
          <w:wAfter w:w="411" w:type="dxa"/>
          <w:trHeight w:val="454"/>
        </w:trPr>
        <w:tc>
          <w:tcPr>
            <w:tcW w:w="1914" w:type="dxa"/>
            <w:tcBorders>
              <w:top w:val="single" w:sz="4" w:space="0" w:color="auto"/>
              <w:left w:val="single" w:sz="4" w:space="0" w:color="auto"/>
              <w:bottom w:val="single" w:sz="4" w:space="0" w:color="auto"/>
              <w:right w:val="single" w:sz="4" w:space="0" w:color="auto"/>
            </w:tcBorders>
            <w:noWrap/>
            <w:vAlign w:val="bottom"/>
            <w:hideMark/>
          </w:tcPr>
          <w:p w14:paraId="6B96C2C0"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w:t>
            </w:r>
          </w:p>
        </w:tc>
        <w:tc>
          <w:tcPr>
            <w:tcW w:w="3119" w:type="dxa"/>
            <w:tcBorders>
              <w:top w:val="single" w:sz="4" w:space="0" w:color="auto"/>
              <w:left w:val="nil"/>
              <w:bottom w:val="single" w:sz="4" w:space="0" w:color="auto"/>
              <w:right w:val="single" w:sz="4" w:space="0" w:color="auto"/>
            </w:tcBorders>
            <w:noWrap/>
            <w:vAlign w:val="bottom"/>
            <w:hideMark/>
          </w:tcPr>
          <w:p w14:paraId="11BA2761"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 határozatlan időre (S.I.)</w:t>
            </w:r>
          </w:p>
        </w:tc>
        <w:tc>
          <w:tcPr>
            <w:tcW w:w="1560" w:type="dxa"/>
            <w:gridSpan w:val="2"/>
            <w:tcBorders>
              <w:top w:val="single" w:sz="4" w:space="0" w:color="auto"/>
              <w:left w:val="nil"/>
              <w:bottom w:val="single" w:sz="4" w:space="0" w:color="auto"/>
              <w:right w:val="single" w:sz="4" w:space="0" w:color="auto"/>
            </w:tcBorders>
            <w:noWrap/>
            <w:vAlign w:val="bottom"/>
            <w:hideMark/>
          </w:tcPr>
          <w:p w14:paraId="2D856FCF" w14:textId="77777777" w:rsidR="00C5270C" w:rsidRDefault="00C5270C">
            <w:pPr>
              <w:spacing w:after="0" w:line="240" w:lineRule="auto"/>
              <w:jc w:val="right"/>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2024.04.22-től</w:t>
            </w:r>
          </w:p>
        </w:tc>
        <w:tc>
          <w:tcPr>
            <w:tcW w:w="2296" w:type="dxa"/>
            <w:tcBorders>
              <w:top w:val="single" w:sz="4" w:space="0" w:color="auto"/>
              <w:left w:val="nil"/>
              <w:bottom w:val="single" w:sz="4" w:space="0" w:color="auto"/>
              <w:right w:val="single" w:sz="4" w:space="0" w:color="auto"/>
            </w:tcBorders>
            <w:noWrap/>
            <w:vAlign w:val="bottom"/>
            <w:hideMark/>
          </w:tcPr>
          <w:p w14:paraId="731F1B2F"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városüzemeltetési ügyintéző</w:t>
            </w:r>
          </w:p>
        </w:tc>
      </w:tr>
      <w:tr w:rsidR="00C5270C" w14:paraId="1CA0F37C" w14:textId="77777777" w:rsidTr="00C5270C">
        <w:trPr>
          <w:gridAfter w:val="2"/>
          <w:wAfter w:w="411" w:type="dxa"/>
          <w:trHeight w:val="454"/>
        </w:trPr>
        <w:tc>
          <w:tcPr>
            <w:tcW w:w="1914" w:type="dxa"/>
            <w:tcBorders>
              <w:top w:val="nil"/>
              <w:left w:val="single" w:sz="4" w:space="0" w:color="auto"/>
              <w:bottom w:val="single" w:sz="4" w:space="0" w:color="auto"/>
              <w:right w:val="single" w:sz="4" w:space="0" w:color="auto"/>
            </w:tcBorders>
            <w:noWrap/>
            <w:vAlign w:val="bottom"/>
            <w:hideMark/>
          </w:tcPr>
          <w:p w14:paraId="66D61025"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w:t>
            </w:r>
          </w:p>
        </w:tc>
        <w:tc>
          <w:tcPr>
            <w:tcW w:w="3119" w:type="dxa"/>
            <w:tcBorders>
              <w:top w:val="nil"/>
              <w:left w:val="nil"/>
              <w:bottom w:val="single" w:sz="4" w:space="0" w:color="auto"/>
              <w:right w:val="single" w:sz="4" w:space="0" w:color="auto"/>
            </w:tcBorders>
            <w:noWrap/>
            <w:vAlign w:val="bottom"/>
            <w:hideMark/>
          </w:tcPr>
          <w:p w14:paraId="3D3657D3"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 határozatlan időre (K.Cs.H.)</w:t>
            </w:r>
          </w:p>
        </w:tc>
        <w:tc>
          <w:tcPr>
            <w:tcW w:w="1560" w:type="dxa"/>
            <w:gridSpan w:val="2"/>
            <w:tcBorders>
              <w:top w:val="nil"/>
              <w:left w:val="nil"/>
              <w:bottom w:val="single" w:sz="4" w:space="0" w:color="auto"/>
              <w:right w:val="single" w:sz="4" w:space="0" w:color="auto"/>
            </w:tcBorders>
            <w:noWrap/>
            <w:vAlign w:val="bottom"/>
            <w:hideMark/>
          </w:tcPr>
          <w:p w14:paraId="68D40135" w14:textId="77777777" w:rsidR="00C5270C" w:rsidRDefault="00C5270C">
            <w:pPr>
              <w:spacing w:after="0" w:line="240" w:lineRule="auto"/>
              <w:jc w:val="right"/>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2024.05.13-tól</w:t>
            </w:r>
          </w:p>
        </w:tc>
        <w:tc>
          <w:tcPr>
            <w:tcW w:w="2296" w:type="dxa"/>
            <w:tcBorders>
              <w:top w:val="single" w:sz="4" w:space="0" w:color="auto"/>
              <w:left w:val="nil"/>
              <w:bottom w:val="single" w:sz="4" w:space="0" w:color="auto"/>
              <w:right w:val="single" w:sz="4" w:space="0" w:color="auto"/>
            </w:tcBorders>
            <w:noWrap/>
            <w:vAlign w:val="bottom"/>
            <w:hideMark/>
          </w:tcPr>
          <w:p w14:paraId="283F3A01"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pénzügyi és számviteli ügyintéző</w:t>
            </w:r>
          </w:p>
        </w:tc>
      </w:tr>
      <w:tr w:rsidR="00C5270C" w14:paraId="4768D781" w14:textId="77777777" w:rsidTr="00C5270C">
        <w:trPr>
          <w:gridAfter w:val="2"/>
          <w:wAfter w:w="411" w:type="dxa"/>
          <w:trHeight w:val="504"/>
        </w:trPr>
        <w:tc>
          <w:tcPr>
            <w:tcW w:w="1914" w:type="dxa"/>
            <w:tcBorders>
              <w:top w:val="nil"/>
              <w:left w:val="single" w:sz="4" w:space="0" w:color="auto"/>
              <w:bottom w:val="single" w:sz="4" w:space="0" w:color="auto"/>
              <w:right w:val="single" w:sz="4" w:space="0" w:color="auto"/>
            </w:tcBorders>
            <w:noWrap/>
            <w:vAlign w:val="bottom"/>
            <w:hideMark/>
          </w:tcPr>
          <w:p w14:paraId="65A99B96"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w:t>
            </w:r>
          </w:p>
        </w:tc>
        <w:tc>
          <w:tcPr>
            <w:tcW w:w="3119" w:type="dxa"/>
            <w:tcBorders>
              <w:top w:val="nil"/>
              <w:left w:val="nil"/>
              <w:bottom w:val="single" w:sz="4" w:space="0" w:color="auto"/>
              <w:right w:val="single" w:sz="4" w:space="0" w:color="auto"/>
            </w:tcBorders>
            <w:noWrap/>
            <w:vAlign w:val="bottom"/>
            <w:hideMark/>
          </w:tcPr>
          <w:p w14:paraId="36C2A488"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 határozott időre, részmunkaidőben 2025.05.31-ig (P.V.)</w:t>
            </w:r>
          </w:p>
        </w:tc>
        <w:tc>
          <w:tcPr>
            <w:tcW w:w="1560" w:type="dxa"/>
            <w:gridSpan w:val="2"/>
            <w:tcBorders>
              <w:top w:val="nil"/>
              <w:left w:val="nil"/>
              <w:bottom w:val="single" w:sz="4" w:space="0" w:color="auto"/>
              <w:right w:val="single" w:sz="4" w:space="0" w:color="auto"/>
            </w:tcBorders>
            <w:noWrap/>
            <w:vAlign w:val="bottom"/>
            <w:hideMark/>
          </w:tcPr>
          <w:p w14:paraId="642EC37B" w14:textId="77777777" w:rsidR="00C5270C" w:rsidRDefault="00C5270C">
            <w:pPr>
              <w:spacing w:after="0" w:line="240" w:lineRule="auto"/>
              <w:jc w:val="right"/>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2024.06.01-től</w:t>
            </w:r>
          </w:p>
        </w:tc>
        <w:tc>
          <w:tcPr>
            <w:tcW w:w="2296" w:type="dxa"/>
            <w:tcBorders>
              <w:top w:val="single" w:sz="4" w:space="0" w:color="auto"/>
              <w:left w:val="nil"/>
              <w:bottom w:val="single" w:sz="4" w:space="0" w:color="auto"/>
              <w:right w:val="single" w:sz="4" w:space="0" w:color="auto"/>
            </w:tcBorders>
            <w:noWrap/>
            <w:vAlign w:val="bottom"/>
            <w:hideMark/>
          </w:tcPr>
          <w:p w14:paraId="710E29DC"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projekt menedzser</w:t>
            </w:r>
          </w:p>
        </w:tc>
      </w:tr>
      <w:tr w:rsidR="00C5270C" w14:paraId="319E91A6" w14:textId="77777777" w:rsidTr="00C5270C">
        <w:trPr>
          <w:gridAfter w:val="2"/>
          <w:wAfter w:w="411" w:type="dxa"/>
          <w:trHeight w:val="454"/>
        </w:trPr>
        <w:tc>
          <w:tcPr>
            <w:tcW w:w="1914" w:type="dxa"/>
            <w:tcBorders>
              <w:top w:val="nil"/>
              <w:left w:val="single" w:sz="4" w:space="0" w:color="auto"/>
              <w:bottom w:val="single" w:sz="4" w:space="0" w:color="auto"/>
              <w:right w:val="single" w:sz="4" w:space="0" w:color="auto"/>
            </w:tcBorders>
            <w:noWrap/>
            <w:vAlign w:val="bottom"/>
            <w:hideMark/>
          </w:tcPr>
          <w:p w14:paraId="1C205000"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w:t>
            </w:r>
          </w:p>
        </w:tc>
        <w:tc>
          <w:tcPr>
            <w:tcW w:w="3119" w:type="dxa"/>
            <w:tcBorders>
              <w:top w:val="nil"/>
              <w:left w:val="nil"/>
              <w:bottom w:val="single" w:sz="4" w:space="0" w:color="auto"/>
              <w:right w:val="single" w:sz="4" w:space="0" w:color="auto"/>
            </w:tcBorders>
            <w:noWrap/>
            <w:vAlign w:val="bottom"/>
            <w:hideMark/>
          </w:tcPr>
          <w:p w14:paraId="1EA9C534"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 határozatlan időre (Sz.H.A.)</w:t>
            </w:r>
          </w:p>
        </w:tc>
        <w:tc>
          <w:tcPr>
            <w:tcW w:w="1560" w:type="dxa"/>
            <w:gridSpan w:val="2"/>
            <w:tcBorders>
              <w:top w:val="nil"/>
              <w:left w:val="nil"/>
              <w:bottom w:val="single" w:sz="4" w:space="0" w:color="auto"/>
              <w:right w:val="single" w:sz="4" w:space="0" w:color="auto"/>
            </w:tcBorders>
            <w:noWrap/>
            <w:vAlign w:val="bottom"/>
            <w:hideMark/>
          </w:tcPr>
          <w:p w14:paraId="71FF0E04" w14:textId="77777777" w:rsidR="00C5270C" w:rsidRDefault="00C5270C">
            <w:pPr>
              <w:spacing w:after="0" w:line="240" w:lineRule="auto"/>
              <w:jc w:val="right"/>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2024.04.01-től</w:t>
            </w:r>
          </w:p>
        </w:tc>
        <w:tc>
          <w:tcPr>
            <w:tcW w:w="2296" w:type="dxa"/>
            <w:tcBorders>
              <w:top w:val="single" w:sz="4" w:space="0" w:color="auto"/>
              <w:left w:val="nil"/>
              <w:bottom w:val="single" w:sz="4" w:space="0" w:color="auto"/>
              <w:right w:val="single" w:sz="4" w:space="0" w:color="auto"/>
            </w:tcBorders>
            <w:noWrap/>
            <w:vAlign w:val="bottom"/>
            <w:hideMark/>
          </w:tcPr>
          <w:p w14:paraId="60C99D25"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titkársági ügyintéző</w:t>
            </w:r>
          </w:p>
        </w:tc>
      </w:tr>
      <w:tr w:rsidR="00C5270C" w14:paraId="5F804993" w14:textId="77777777" w:rsidTr="00C5270C">
        <w:trPr>
          <w:gridAfter w:val="2"/>
          <w:wAfter w:w="411" w:type="dxa"/>
          <w:trHeight w:val="454"/>
        </w:trPr>
        <w:tc>
          <w:tcPr>
            <w:tcW w:w="1914" w:type="dxa"/>
            <w:tcBorders>
              <w:top w:val="nil"/>
              <w:left w:val="single" w:sz="4" w:space="0" w:color="auto"/>
              <w:bottom w:val="single" w:sz="4" w:space="0" w:color="auto"/>
              <w:right w:val="single" w:sz="4" w:space="0" w:color="auto"/>
            </w:tcBorders>
            <w:noWrap/>
            <w:vAlign w:val="bottom"/>
            <w:hideMark/>
          </w:tcPr>
          <w:p w14:paraId="2B4654CA"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w:t>
            </w:r>
          </w:p>
        </w:tc>
        <w:tc>
          <w:tcPr>
            <w:tcW w:w="3119" w:type="dxa"/>
            <w:tcBorders>
              <w:top w:val="nil"/>
              <w:left w:val="nil"/>
              <w:bottom w:val="single" w:sz="4" w:space="0" w:color="auto"/>
              <w:right w:val="single" w:sz="4" w:space="0" w:color="auto"/>
            </w:tcBorders>
            <w:noWrap/>
            <w:vAlign w:val="bottom"/>
            <w:hideMark/>
          </w:tcPr>
          <w:p w14:paraId="442F87CC"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kinevezés határozatlan időre (B.A.)</w:t>
            </w:r>
          </w:p>
        </w:tc>
        <w:tc>
          <w:tcPr>
            <w:tcW w:w="1560" w:type="dxa"/>
            <w:gridSpan w:val="2"/>
            <w:tcBorders>
              <w:top w:val="nil"/>
              <w:left w:val="nil"/>
              <w:bottom w:val="single" w:sz="4" w:space="0" w:color="auto"/>
              <w:right w:val="single" w:sz="4" w:space="0" w:color="auto"/>
            </w:tcBorders>
            <w:noWrap/>
            <w:vAlign w:val="bottom"/>
            <w:hideMark/>
          </w:tcPr>
          <w:p w14:paraId="6E7982B6" w14:textId="77777777" w:rsidR="00C5270C" w:rsidRDefault="00C5270C">
            <w:pPr>
              <w:spacing w:after="0" w:line="240" w:lineRule="auto"/>
              <w:jc w:val="right"/>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2024.10.10-től</w:t>
            </w:r>
          </w:p>
        </w:tc>
        <w:tc>
          <w:tcPr>
            <w:tcW w:w="2296" w:type="dxa"/>
            <w:tcBorders>
              <w:top w:val="single" w:sz="4" w:space="0" w:color="auto"/>
              <w:left w:val="nil"/>
              <w:bottom w:val="single" w:sz="4" w:space="0" w:color="auto"/>
              <w:right w:val="single" w:sz="4" w:space="0" w:color="000000"/>
            </w:tcBorders>
            <w:noWrap/>
            <w:vAlign w:val="bottom"/>
            <w:hideMark/>
          </w:tcPr>
          <w:p w14:paraId="469865A5" w14:textId="77777777" w:rsidR="00C5270C" w:rsidRDefault="00C5270C">
            <w:pPr>
              <w:spacing w:after="0" w:line="240" w:lineRule="auto"/>
              <w:rPr>
                <w:rFonts w:ascii="Times New Roman" w:eastAsia="Times New Roman" w:hAnsi="Times New Roman" w:cs="Times New Roman"/>
                <w:kern w:val="0"/>
                <w:sz w:val="24"/>
                <w:szCs w:val="24"/>
                <w:lang w:eastAsia="hu-HU"/>
                <w14:ligatures w14:val="none"/>
              </w:rPr>
            </w:pPr>
            <w:r>
              <w:rPr>
                <w:rFonts w:ascii="Times New Roman" w:eastAsia="Times New Roman" w:hAnsi="Times New Roman" w:cs="Times New Roman"/>
                <w:kern w:val="0"/>
                <w:sz w:val="24"/>
                <w:szCs w:val="24"/>
                <w:lang w:eastAsia="hu-HU"/>
                <w14:ligatures w14:val="none"/>
              </w:rPr>
              <w:t>igazgatási ügyintéző</w:t>
            </w:r>
          </w:p>
        </w:tc>
      </w:tr>
    </w:tbl>
    <w:p w14:paraId="5793760D" w14:textId="77777777" w:rsidR="00C5270C" w:rsidRDefault="00C5270C" w:rsidP="00C5270C">
      <w:pPr>
        <w:spacing w:after="0" w:line="240" w:lineRule="auto"/>
        <w:rPr>
          <w:rFonts w:ascii="Times New Roman" w:hAnsi="Times New Roman" w:cs="Times New Roman"/>
          <w:kern w:val="0"/>
          <w:sz w:val="24"/>
          <w:szCs w:val="24"/>
          <w14:ligatures w14:val="none"/>
        </w:rPr>
      </w:pPr>
    </w:p>
    <w:p w14:paraId="4F24AEE8" w14:textId="77777777" w:rsidR="00C5270C" w:rsidRDefault="00C5270C" w:rsidP="00C5270C">
      <w:pPr>
        <w:spacing w:after="0" w:line="240" w:lineRule="auto"/>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Vezető beosztású köztisztviselő: 1 fő jegyző</w:t>
      </w:r>
    </w:p>
    <w:p w14:paraId="4D56E07C" w14:textId="77777777" w:rsidR="00C5270C" w:rsidRDefault="00C5270C" w:rsidP="00C5270C">
      <w:pPr>
        <w:spacing w:after="0" w:line="240" w:lineRule="auto"/>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t xml:space="preserve">      1 fő aljegyző</w:t>
      </w:r>
    </w:p>
    <w:p w14:paraId="18EEC599" w14:textId="3B96F82D" w:rsidR="00C5270C" w:rsidRPr="00C5270C" w:rsidRDefault="00C5270C" w:rsidP="00C5270C">
      <w:pPr>
        <w:spacing w:after="0" w:line="240" w:lineRule="auto"/>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t xml:space="preserve">      </w:t>
      </w:r>
      <w:r w:rsidRPr="00C5270C">
        <w:rPr>
          <w:rFonts w:ascii="Times New Roman" w:hAnsi="Times New Roman" w:cs="Times New Roman"/>
          <w:kern w:val="0"/>
          <w:sz w:val="24"/>
          <w:szCs w:val="24"/>
          <w14:ligatures w14:val="none"/>
        </w:rPr>
        <w:t>2 fő osztályvezető</w:t>
      </w:r>
    </w:p>
    <w:p w14:paraId="0A25DD9E" w14:textId="487FCF2D" w:rsidR="00C5270C" w:rsidRDefault="00C5270C" w:rsidP="00C5270C">
      <w:pPr>
        <w:spacing w:after="0" w:line="240" w:lineRule="auto"/>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A csoportvezetők a közszolgálati tisztviselőkről szóló 2011. évi CXCIX. törvény alapján nem minősülnek vezető beosztású köztisztviselőnek.</w:t>
      </w:r>
    </w:p>
    <w:p w14:paraId="185449AA" w14:textId="548B96D2" w:rsidR="00C5270C" w:rsidRDefault="00C5270C" w:rsidP="00C5270C">
      <w:pPr>
        <w:spacing w:after="0" w:line="240" w:lineRule="auto"/>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Munka törvénykönyve alá tartozó: 0 fő </w:t>
      </w:r>
    </w:p>
    <w:p w14:paraId="749AC4E3" w14:textId="77777777" w:rsidR="00C5270C" w:rsidRDefault="00C5270C" w:rsidP="00C5270C">
      <w:pPr>
        <w:spacing w:after="0" w:line="240" w:lineRule="auto"/>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Közalkalmazott: 0 fő</w:t>
      </w:r>
    </w:p>
    <w:p w14:paraId="67971776" w14:textId="77777777" w:rsidR="00AC6F81" w:rsidRDefault="00C5270C" w:rsidP="00AC6F81">
      <w:pPr>
        <w:spacing w:after="0" w:line="240" w:lineRule="auto"/>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Ügykezelő: 0 fő</w:t>
      </w:r>
    </w:p>
    <w:p w14:paraId="657506BC"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r w:rsidRPr="00D60E96">
        <w:rPr>
          <w:rFonts w:ascii="Times New Roman" w:hAnsi="Times New Roman" w:cs="Times New Roman"/>
          <w:kern w:val="0"/>
          <w:sz w:val="24"/>
          <w:szCs w:val="24"/>
          <w14:ligatures w14:val="none"/>
        </w:rPr>
        <w:t>Ügyintéző: 21 fő</w:t>
      </w:r>
    </w:p>
    <w:p w14:paraId="5590484A"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p>
    <w:p w14:paraId="6FA597F1" w14:textId="24624411" w:rsidR="00D60E96" w:rsidRPr="00D60E96" w:rsidRDefault="00D60E96" w:rsidP="00D60E96">
      <w:pPr>
        <w:spacing w:after="0" w:line="240" w:lineRule="auto"/>
        <w:rPr>
          <w:rFonts w:ascii="Times New Roman" w:hAnsi="Times New Roman" w:cs="Times New Roman"/>
          <w:kern w:val="0"/>
          <w:sz w:val="24"/>
          <w:szCs w:val="24"/>
          <w14:ligatures w14:val="none"/>
        </w:rPr>
      </w:pPr>
      <w:r w:rsidRPr="00D60E96">
        <w:rPr>
          <w:rFonts w:ascii="Times New Roman" w:hAnsi="Times New Roman" w:cs="Times New Roman"/>
          <w:kern w:val="0"/>
          <w:sz w:val="24"/>
          <w:szCs w:val="24"/>
          <w14:ligatures w14:val="none"/>
        </w:rPr>
        <w:lastRenderedPageBreak/>
        <w:t xml:space="preserve">Közigazgatási szakvizsgát 2024-ban 1 fő tett. </w:t>
      </w:r>
      <w:r w:rsidRPr="00D60E96">
        <w:rPr>
          <w:rFonts w:ascii="Times New Roman" w:hAnsi="Times New Roman" w:cs="Times New Roman"/>
          <w:kern w:val="0"/>
          <w:sz w:val="24"/>
          <w:szCs w:val="24"/>
          <w14:ligatures w14:val="none"/>
        </w:rPr>
        <w:br/>
        <w:t xml:space="preserve">Közigazgatási alapvizsgát 2024-ban 1 fő tett. </w:t>
      </w:r>
      <w:r w:rsidRPr="00D60E96">
        <w:rPr>
          <w:rFonts w:ascii="Times New Roman" w:hAnsi="Times New Roman" w:cs="Times New Roman"/>
          <w:kern w:val="0"/>
          <w:sz w:val="24"/>
          <w:szCs w:val="24"/>
          <w14:ligatures w14:val="none"/>
        </w:rPr>
        <w:br/>
      </w:r>
      <w:r w:rsidRPr="00D60E96">
        <w:rPr>
          <w:rFonts w:ascii="Times New Roman" w:hAnsi="Times New Roman" w:cs="Times New Roman"/>
          <w:kern w:val="0"/>
          <w:sz w:val="24"/>
          <w:szCs w:val="24"/>
          <w14:ligatures w14:val="none"/>
        </w:rPr>
        <w:tab/>
      </w:r>
    </w:p>
    <w:p w14:paraId="3EC2DED4"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r w:rsidRPr="00D60E96">
        <w:rPr>
          <w:rFonts w:ascii="Times New Roman" w:hAnsi="Times New Roman" w:cs="Times New Roman"/>
          <w:kern w:val="0"/>
          <w:sz w:val="24"/>
          <w:szCs w:val="24"/>
          <w14:ligatures w14:val="none"/>
        </w:rPr>
        <w:t>A tavalyi évben 1 fő köztisztviselő szülési szabadságra ment (CSED) és 6 fő érkezett a hivatal struktúrájának átalakulása során.</w:t>
      </w:r>
    </w:p>
    <w:p w14:paraId="54EB429B"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p>
    <w:p w14:paraId="60671B1C"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r w:rsidRPr="00D60E96">
        <w:rPr>
          <w:rFonts w:ascii="Times New Roman" w:hAnsi="Times New Roman" w:cs="Times New Roman"/>
          <w:kern w:val="0"/>
          <w:sz w:val="24"/>
          <w:szCs w:val="24"/>
          <w14:ligatures w14:val="none"/>
        </w:rPr>
        <w:t>2024.01.08.tól új jegyző asszony került kinevezésre. (B.dr.K.P.)</w:t>
      </w:r>
    </w:p>
    <w:p w14:paraId="6E87E31A"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r w:rsidRPr="00D60E96">
        <w:rPr>
          <w:rFonts w:ascii="Times New Roman" w:hAnsi="Times New Roman" w:cs="Times New Roman"/>
          <w:kern w:val="0"/>
          <w:sz w:val="24"/>
          <w:szCs w:val="24"/>
          <w14:ligatures w14:val="none"/>
        </w:rPr>
        <w:br/>
        <w:t>2024.05.30-tól keresőképtelen (táppénz) állományba került a szülési szabadságán lévő pénzügyi ügyintéző (N.E.), ezért 1 további főt még mindenképpen szükséges volt felvenni a pénzügyi területre, az általa betöltött pénzügyi és számviteli ügyintéző munkakörben. A pozíció 2024.05.13. napjával betöltésre került. (K.Cs.H.)</w:t>
      </w:r>
      <w:r w:rsidRPr="00D60E96">
        <w:rPr>
          <w:rFonts w:ascii="Times New Roman" w:hAnsi="Times New Roman" w:cs="Times New Roman"/>
          <w:kern w:val="0"/>
          <w:sz w:val="24"/>
          <w:szCs w:val="24"/>
          <w14:ligatures w14:val="none"/>
        </w:rPr>
        <w:br/>
      </w:r>
      <w:r w:rsidRPr="00D60E96">
        <w:rPr>
          <w:rFonts w:ascii="Times New Roman" w:hAnsi="Times New Roman" w:cs="Times New Roman"/>
          <w:kern w:val="0"/>
          <w:sz w:val="24"/>
          <w:szCs w:val="24"/>
          <w14:ligatures w14:val="none"/>
        </w:rPr>
        <w:br/>
        <w:t>2024.04.01-től új kinevezésre kerülő városüzemeltetési osztályvezető (dr.H.J.) lett, akinek előző betöltött munkaköre jogi előadó volt a titkárságon. Ezért további 1 főt még mindenképpen szükséges volt felvenni a titkársági csoporthoz, titkársági ügyintéző munkakörben. A pozíció 2024.04.01. napjával betöltésre került. (Sz.H.A.)</w:t>
      </w:r>
    </w:p>
    <w:p w14:paraId="6E2045CB"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r w:rsidRPr="00D60E96">
        <w:rPr>
          <w:rFonts w:ascii="Times New Roman" w:hAnsi="Times New Roman" w:cs="Times New Roman"/>
          <w:kern w:val="0"/>
          <w:sz w:val="24"/>
          <w:szCs w:val="24"/>
          <w14:ligatures w14:val="none"/>
        </w:rPr>
        <w:br/>
        <w:t>A titkársági csoportnak, 2024.03.01-től titkárságvezetője kinevezésre került. (V.E.)</w:t>
      </w:r>
    </w:p>
    <w:p w14:paraId="67226592"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r w:rsidRPr="00D60E96">
        <w:rPr>
          <w:rFonts w:ascii="Times New Roman" w:hAnsi="Times New Roman" w:cs="Times New Roman"/>
          <w:kern w:val="0"/>
          <w:sz w:val="24"/>
          <w:szCs w:val="24"/>
          <w14:ligatures w14:val="none"/>
        </w:rPr>
        <w:br/>
        <w:t>A városüzemeltetési osztályvezető kinevezését követően sikeresen betöltésre került 2024.04.22-től a városüzemeltetési ügyintéző munkakör is. (S.I.)</w:t>
      </w:r>
    </w:p>
    <w:p w14:paraId="2D9F7060"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p>
    <w:p w14:paraId="58A6E0A6"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r w:rsidRPr="00D60E96">
        <w:rPr>
          <w:rFonts w:ascii="Times New Roman" w:hAnsi="Times New Roman" w:cs="Times New Roman"/>
          <w:kern w:val="0"/>
          <w:sz w:val="24"/>
          <w:szCs w:val="24"/>
          <w14:ligatures w14:val="none"/>
        </w:rPr>
        <w:t>2024.06.01-től projektmenedzser munkakör részmunkaidőben és határozott időre, 2025.05.31-ig szól. (P.V.)</w:t>
      </w:r>
    </w:p>
    <w:p w14:paraId="15052EFA" w14:textId="77777777" w:rsidR="00D60E96" w:rsidRPr="00D60E96" w:rsidRDefault="00D60E96" w:rsidP="00D60E96">
      <w:pPr>
        <w:spacing w:after="0" w:line="240" w:lineRule="auto"/>
        <w:rPr>
          <w:rFonts w:ascii="Times New Roman" w:hAnsi="Times New Roman" w:cs="Times New Roman"/>
          <w:kern w:val="0"/>
          <w:sz w:val="24"/>
          <w:szCs w:val="24"/>
          <w14:ligatures w14:val="none"/>
        </w:rPr>
      </w:pPr>
    </w:p>
    <w:p w14:paraId="02E7EB2A" w14:textId="77777777" w:rsidR="00D60E96" w:rsidRDefault="00D60E96" w:rsidP="00D60E96">
      <w:pPr>
        <w:spacing w:after="0" w:line="240" w:lineRule="auto"/>
        <w:rPr>
          <w:rFonts w:ascii="Times New Roman" w:hAnsi="Times New Roman" w:cs="Times New Roman"/>
          <w:kern w:val="0"/>
          <w:sz w:val="24"/>
          <w:szCs w:val="24"/>
          <w14:ligatures w14:val="none"/>
        </w:rPr>
      </w:pPr>
      <w:r w:rsidRPr="00D60E96">
        <w:rPr>
          <w:rFonts w:ascii="Times New Roman" w:hAnsi="Times New Roman" w:cs="Times New Roman"/>
          <w:kern w:val="0"/>
          <w:sz w:val="24"/>
          <w:szCs w:val="24"/>
          <w14:ligatures w14:val="none"/>
        </w:rPr>
        <w:t>2024.10.10-től igazgatási ügyintéző került kinevezésre a megsokasodott ellátandó feladatok okán.</w:t>
      </w:r>
    </w:p>
    <w:p w14:paraId="4C25C8DE" w14:textId="77777777" w:rsidR="00663D4D" w:rsidRPr="00663D4D" w:rsidRDefault="00663D4D" w:rsidP="00663D4D">
      <w:pPr>
        <w:spacing w:after="0" w:line="240" w:lineRule="auto"/>
        <w:jc w:val="center"/>
        <w:rPr>
          <w:rFonts w:ascii="Times New Roman" w:hAnsi="Times New Roman" w:cs="Times New Roman"/>
          <w:b/>
          <w:kern w:val="0"/>
          <w:sz w:val="28"/>
          <w:szCs w:val="28"/>
          <w:u w:val="single"/>
          <w14:ligatures w14:val="none"/>
        </w:rPr>
      </w:pPr>
      <w:r w:rsidRPr="00663D4D">
        <w:rPr>
          <w:rFonts w:ascii="Times New Roman" w:hAnsi="Times New Roman" w:cs="Times New Roman"/>
          <w:b/>
          <w:kern w:val="0"/>
          <w:sz w:val="28"/>
          <w:szCs w:val="28"/>
          <w:u w:val="single"/>
          <w14:ligatures w14:val="none"/>
        </w:rPr>
        <w:t>II. Tárgyi feltételek:</w:t>
      </w:r>
    </w:p>
    <w:p w14:paraId="41B6C5A9" w14:textId="77777777" w:rsidR="00663D4D" w:rsidRPr="00D60E96" w:rsidRDefault="00663D4D" w:rsidP="00D60E96">
      <w:pPr>
        <w:spacing w:after="0" w:line="240" w:lineRule="auto"/>
        <w:rPr>
          <w:rFonts w:ascii="Times New Roman" w:hAnsi="Times New Roman" w:cs="Times New Roman"/>
          <w:kern w:val="0"/>
          <w:sz w:val="24"/>
          <w:szCs w:val="24"/>
          <w14:ligatures w14:val="none"/>
        </w:rPr>
      </w:pPr>
    </w:p>
    <w:p w14:paraId="6005111D" w14:textId="77777777" w:rsidR="00D60E96" w:rsidRDefault="00D60E96" w:rsidP="00AC6F81">
      <w:pPr>
        <w:spacing w:after="0" w:line="240" w:lineRule="auto"/>
        <w:rPr>
          <w:rFonts w:ascii="Times New Roman" w:hAnsi="Times New Roman" w:cs="Times New Roman"/>
          <w:kern w:val="0"/>
          <w:sz w:val="24"/>
          <w:szCs w:val="24"/>
          <w14:ligatures w14:val="none"/>
        </w:rPr>
      </w:pPr>
    </w:p>
    <w:p w14:paraId="3EE03109" w14:textId="77777777" w:rsidR="00663D4D" w:rsidRPr="00663D4D" w:rsidRDefault="00663D4D" w:rsidP="00663D4D">
      <w:pPr>
        <w:spacing w:after="0" w:line="240" w:lineRule="auto"/>
        <w:jc w:val="both"/>
        <w:rPr>
          <w:rFonts w:ascii="Times New Roman" w:hAnsi="Times New Roman" w:cs="Times New Roman"/>
          <w:kern w:val="0"/>
          <w:sz w:val="24"/>
          <w:szCs w:val="24"/>
          <w14:ligatures w14:val="none"/>
        </w:rPr>
      </w:pPr>
      <w:r w:rsidRPr="00663D4D">
        <w:rPr>
          <w:rFonts w:ascii="Times New Roman" w:hAnsi="Times New Roman" w:cs="Times New Roman"/>
          <w:kern w:val="0"/>
          <w:sz w:val="24"/>
          <w:szCs w:val="24"/>
          <w14:ligatures w14:val="none"/>
        </w:rPr>
        <w:t>Összességében a Hivatal felszereltsége, és a munkavégzéshez szükséges informatikai eszközök és tárgyi eszközök állománya sokat javult az elmúlt években, a munkavégzés tárgyi körülményei mára megfelelőek.</w:t>
      </w:r>
    </w:p>
    <w:p w14:paraId="64D9E8FA" w14:textId="63791527" w:rsidR="00663D4D" w:rsidRDefault="00663D4D" w:rsidP="00663D4D">
      <w:pPr>
        <w:spacing w:after="0" w:line="240" w:lineRule="auto"/>
        <w:jc w:val="both"/>
        <w:rPr>
          <w:rFonts w:ascii="Times New Roman" w:hAnsi="Times New Roman" w:cs="Times New Roman"/>
          <w:kern w:val="0"/>
          <w:sz w:val="24"/>
          <w:szCs w:val="24"/>
          <w14:ligatures w14:val="none"/>
        </w:rPr>
        <w:sectPr w:rsidR="00663D4D" w:rsidSect="00AC6F81">
          <w:footerReference w:type="default" r:id="rId9"/>
          <w:pgSz w:w="11906" w:h="16838"/>
          <w:pgMar w:top="1417" w:right="1417" w:bottom="1417" w:left="1417" w:header="708" w:footer="708" w:gutter="0"/>
          <w:cols w:space="708"/>
          <w:docGrid w:linePitch="360"/>
        </w:sectPr>
      </w:pPr>
      <w:r>
        <w:rPr>
          <w:rFonts w:ascii="Times New Roman" w:hAnsi="Times New Roman" w:cs="Times New Roman"/>
          <w:kern w:val="0"/>
          <w:sz w:val="24"/>
          <w:szCs w:val="24"/>
          <w14:ligatures w14:val="none"/>
        </w:rPr>
        <w:t>A 2024. évben sor került a szerver cseréjére, mely által javultak az információbiztonsági feltételek a hivatalban. Felmérésre került a nyomtatók állapota, a beszerzésükre (több különböző konstrukcióban) vonatkozó indikatív ajánlatkérés folyamatban van. Az alkatrésztámogatás megszűnése miatt   a nyomtatók cseréjére is szükség van.</w:t>
      </w:r>
    </w:p>
    <w:p w14:paraId="70803944" w14:textId="74DC64F2" w:rsidR="00AC6F81" w:rsidRPr="00990A28" w:rsidRDefault="00990A28" w:rsidP="00AC6F81">
      <w:pPr>
        <w:spacing w:after="0" w:line="240" w:lineRule="auto"/>
        <w:rPr>
          <w:rFonts w:ascii="Times New Roman" w:eastAsiaTheme="minorEastAsia" w:hAnsi="Times New Roman" w:cs="Times New Roman"/>
          <w:bCs/>
          <w:kern w:val="0"/>
          <w:sz w:val="24"/>
          <w:szCs w:val="24"/>
          <w:lang w:eastAsia="hu-HU"/>
          <w14:ligatures w14:val="none"/>
        </w:rPr>
      </w:pPr>
      <w:r>
        <w:rPr>
          <w:rFonts w:ascii="Times New Roman" w:eastAsiaTheme="minorEastAsia" w:hAnsi="Times New Roman" w:cs="Times New Roman"/>
          <w:bCs/>
          <w:kern w:val="0"/>
          <w:sz w:val="24"/>
          <w:szCs w:val="24"/>
          <w:lang w:eastAsia="hu-HU"/>
          <w14:ligatures w14:val="none"/>
        </w:rPr>
        <w:lastRenderedPageBreak/>
        <w:t>A Hivatal szervezeti struktúráját mutatja be az alábbi ábra:</w:t>
      </w:r>
      <w:r>
        <w:rPr>
          <w:rStyle w:val="Lbjegyzet-hivatkozs"/>
          <w:rFonts w:ascii="Times New Roman" w:eastAsiaTheme="minorEastAsia" w:hAnsi="Times New Roman" w:cs="Times New Roman"/>
          <w:bCs/>
          <w:kern w:val="0"/>
          <w:sz w:val="24"/>
          <w:szCs w:val="24"/>
          <w:lang w:eastAsia="hu-HU"/>
          <w14:ligatures w14:val="none"/>
        </w:rPr>
        <w:footnoteReference w:id="3"/>
      </w:r>
    </w:p>
    <w:p w14:paraId="48AF7951" w14:textId="6022F3A0" w:rsidR="0030335D" w:rsidRDefault="0030335D" w:rsidP="00AC6F81">
      <w:pPr>
        <w:rPr>
          <w:rFonts w:ascii="Times New Roman" w:eastAsiaTheme="minorEastAsia" w:hAnsi="Times New Roman" w:cs="Times New Roman"/>
          <w:b/>
          <w:kern w:val="0"/>
          <w:sz w:val="28"/>
          <w:szCs w:val="28"/>
          <w:u w:val="single"/>
          <w:lang w:eastAsia="hu-HU"/>
          <w14:ligatures w14:val="none"/>
        </w:rPr>
        <w:sectPr w:rsidR="0030335D" w:rsidSect="0030335D">
          <w:pgSz w:w="16838" w:h="11906" w:orient="landscape"/>
          <w:pgMar w:top="1417" w:right="1417" w:bottom="1417" w:left="1417" w:header="708" w:footer="708" w:gutter="0"/>
          <w:cols w:space="708"/>
          <w:docGrid w:linePitch="360"/>
        </w:sectPr>
      </w:pPr>
      <w:r>
        <w:rPr>
          <w:noProof/>
        </w:rPr>
        <w:drawing>
          <wp:inline distT="0" distB="0" distL="0" distR="0" wp14:anchorId="4FBFAB7F" wp14:editId="07230447">
            <wp:extent cx="8785860" cy="3611880"/>
            <wp:effectExtent l="38100" t="0" r="15240" b="0"/>
            <wp:docPr id="119409785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Pr>
          <w:rFonts w:ascii="Times New Roman" w:eastAsiaTheme="minorEastAsia" w:hAnsi="Times New Roman" w:cs="Times New Roman"/>
          <w:b/>
          <w:kern w:val="0"/>
          <w:sz w:val="28"/>
          <w:szCs w:val="28"/>
          <w:u w:val="single"/>
          <w:lang w:eastAsia="hu-HU"/>
          <w14:ligatures w14:val="none"/>
        </w:rPr>
        <w:br w:type="page"/>
      </w:r>
      <w:bookmarkStart w:id="0" w:name="_Hlk879248"/>
    </w:p>
    <w:p w14:paraId="6E382AB3" w14:textId="472AE6E3" w:rsidR="00AC6F81" w:rsidRDefault="00AC6F81" w:rsidP="000248AF">
      <w:pPr>
        <w:tabs>
          <w:tab w:val="left" w:pos="709"/>
        </w:tabs>
        <w:spacing w:after="0" w:line="240" w:lineRule="auto"/>
        <w:jc w:val="center"/>
        <w:rPr>
          <w:rFonts w:ascii="Times New Roman" w:eastAsiaTheme="minorEastAsia" w:hAnsi="Times New Roman" w:cs="Times New Roman"/>
          <w:b/>
          <w:i/>
          <w:kern w:val="0"/>
          <w:sz w:val="28"/>
          <w:szCs w:val="28"/>
          <w:u w:val="single"/>
          <w:lang w:eastAsia="hu-HU"/>
          <w14:ligatures w14:val="none"/>
        </w:rPr>
      </w:pPr>
      <w:r w:rsidRPr="008E008B">
        <w:rPr>
          <w:rFonts w:ascii="Times New Roman" w:eastAsiaTheme="minorEastAsia" w:hAnsi="Times New Roman" w:cs="Times New Roman"/>
          <w:b/>
          <w:kern w:val="0"/>
          <w:sz w:val="28"/>
          <w:szCs w:val="28"/>
          <w:u w:val="single"/>
          <w:lang w:eastAsia="hu-HU"/>
          <w14:ligatures w14:val="none"/>
        </w:rPr>
        <w:lastRenderedPageBreak/>
        <w:t>III. A Harkányi Polgármesteri Hivatal szervezeti egységeinek beszámolój</w:t>
      </w:r>
      <w:r>
        <w:rPr>
          <w:rFonts w:ascii="Times New Roman" w:eastAsiaTheme="minorEastAsia" w:hAnsi="Times New Roman" w:cs="Times New Roman"/>
          <w:b/>
          <w:kern w:val="0"/>
          <w:sz w:val="28"/>
          <w:szCs w:val="28"/>
          <w:u w:val="single"/>
          <w:lang w:eastAsia="hu-HU"/>
          <w14:ligatures w14:val="none"/>
        </w:rPr>
        <w:t>a</w:t>
      </w:r>
    </w:p>
    <w:p w14:paraId="0D3CB5A5" w14:textId="77777777" w:rsidR="000248AF" w:rsidRDefault="000248AF" w:rsidP="000248AF">
      <w:pPr>
        <w:spacing w:after="0" w:line="240" w:lineRule="auto"/>
        <w:jc w:val="center"/>
        <w:rPr>
          <w:rFonts w:ascii="Times New Roman" w:eastAsiaTheme="minorEastAsia" w:hAnsi="Times New Roman" w:cs="Times New Roman"/>
          <w:b/>
          <w:i/>
          <w:kern w:val="0"/>
          <w:sz w:val="28"/>
          <w:szCs w:val="28"/>
          <w:u w:val="single"/>
          <w:lang w:eastAsia="hu-HU"/>
          <w14:ligatures w14:val="none"/>
        </w:rPr>
      </w:pPr>
    </w:p>
    <w:p w14:paraId="2EE0668F" w14:textId="68D9F945" w:rsidR="008E008B" w:rsidRPr="008F4546" w:rsidRDefault="00606CCC" w:rsidP="000248AF">
      <w:pPr>
        <w:spacing w:after="0" w:line="240" w:lineRule="auto"/>
        <w:jc w:val="center"/>
        <w:rPr>
          <w:rFonts w:ascii="Times New Roman" w:eastAsiaTheme="minorEastAsia" w:hAnsi="Times New Roman" w:cs="Times New Roman"/>
          <w:b/>
          <w:i/>
          <w:kern w:val="0"/>
          <w:sz w:val="28"/>
          <w:szCs w:val="28"/>
          <w:u w:val="single"/>
          <w:lang w:eastAsia="hu-HU"/>
          <w14:ligatures w14:val="none"/>
        </w:rPr>
      </w:pPr>
      <w:r w:rsidRPr="008F4546">
        <w:rPr>
          <w:rFonts w:ascii="Times New Roman" w:eastAsiaTheme="minorEastAsia" w:hAnsi="Times New Roman" w:cs="Times New Roman"/>
          <w:b/>
          <w:i/>
          <w:kern w:val="0"/>
          <w:sz w:val="28"/>
          <w:szCs w:val="28"/>
          <w:u w:val="single"/>
          <w:lang w:eastAsia="hu-HU"/>
          <w14:ligatures w14:val="none"/>
        </w:rPr>
        <w:t xml:space="preserve">III.1. </w:t>
      </w:r>
      <w:r w:rsidR="006366D4">
        <w:rPr>
          <w:rFonts w:ascii="Times New Roman" w:eastAsiaTheme="minorEastAsia" w:hAnsi="Times New Roman" w:cs="Times New Roman"/>
          <w:b/>
          <w:i/>
          <w:kern w:val="0"/>
          <w:sz w:val="28"/>
          <w:szCs w:val="28"/>
          <w:u w:val="single"/>
          <w:lang w:eastAsia="hu-HU"/>
          <w14:ligatures w14:val="none"/>
        </w:rPr>
        <w:t xml:space="preserve">Közvetlen jegyzői irányítás alatt álló szervezeti egységek </w:t>
      </w:r>
      <w:r w:rsidR="00E33589">
        <w:rPr>
          <w:rFonts w:ascii="Times New Roman" w:eastAsiaTheme="minorEastAsia" w:hAnsi="Times New Roman" w:cs="Times New Roman"/>
          <w:b/>
          <w:i/>
          <w:kern w:val="0"/>
          <w:sz w:val="28"/>
          <w:szCs w:val="28"/>
          <w:u w:val="single"/>
          <w:lang w:eastAsia="hu-HU"/>
          <w14:ligatures w14:val="none"/>
        </w:rPr>
        <w:t>2024. évi beszámolója</w:t>
      </w:r>
    </w:p>
    <w:p w14:paraId="50352DD0" w14:textId="19704F15" w:rsidR="006B23F7" w:rsidRDefault="006B23F7" w:rsidP="000248AF">
      <w:pPr>
        <w:tabs>
          <w:tab w:val="left" w:pos="709"/>
        </w:tabs>
        <w:spacing w:after="0" w:line="240" w:lineRule="auto"/>
        <w:jc w:val="both"/>
        <w:rPr>
          <w:rFonts w:ascii="Times New Roman" w:eastAsiaTheme="minorEastAsia" w:hAnsi="Times New Roman" w:cs="Times New Roman"/>
          <w:b/>
          <w:bCs/>
          <w:kern w:val="0"/>
          <w:sz w:val="24"/>
          <w:szCs w:val="24"/>
          <w:u w:val="single"/>
          <w:lang w:eastAsia="hu-HU"/>
          <w14:ligatures w14:val="none"/>
        </w:rPr>
      </w:pPr>
      <w:r w:rsidRPr="006B23F7">
        <w:rPr>
          <w:rFonts w:ascii="Times New Roman" w:eastAsiaTheme="minorEastAsia" w:hAnsi="Times New Roman" w:cs="Times New Roman"/>
          <w:b/>
          <w:bCs/>
          <w:kern w:val="0"/>
          <w:sz w:val="24"/>
          <w:szCs w:val="24"/>
          <w:u w:val="single"/>
          <w:lang w:eastAsia="hu-HU"/>
          <w14:ligatures w14:val="none"/>
        </w:rPr>
        <w:t>III.1.1. Titkársági csoport</w:t>
      </w:r>
    </w:p>
    <w:p w14:paraId="3B8EB8D1" w14:textId="6F61D403" w:rsidR="001907FB" w:rsidRPr="00B21B43" w:rsidRDefault="001907FB" w:rsidP="000248AF">
      <w:pPr>
        <w:tabs>
          <w:tab w:val="left" w:pos="709"/>
        </w:tabs>
        <w:spacing w:after="0" w:line="240" w:lineRule="auto"/>
        <w:jc w:val="both"/>
        <w:rPr>
          <w:rFonts w:ascii="Times New Roman" w:eastAsiaTheme="minorEastAsia" w:hAnsi="Times New Roman" w:cs="Times New Roman"/>
          <w:bCs/>
          <w:i/>
          <w:kern w:val="0"/>
          <w:sz w:val="24"/>
          <w:szCs w:val="24"/>
          <w:lang w:eastAsia="hu-HU"/>
          <w14:ligatures w14:val="none"/>
        </w:rPr>
      </w:pPr>
      <w:r w:rsidRPr="00B21B43">
        <w:rPr>
          <w:rFonts w:ascii="Times New Roman" w:eastAsiaTheme="minorEastAsia" w:hAnsi="Times New Roman" w:cs="Times New Roman"/>
          <w:bCs/>
          <w:i/>
          <w:kern w:val="0"/>
          <w:sz w:val="24"/>
          <w:szCs w:val="24"/>
          <w:lang w:eastAsia="hu-HU"/>
          <w14:ligatures w14:val="none"/>
        </w:rPr>
        <w:t xml:space="preserve">(összeállította: </w:t>
      </w:r>
      <w:r>
        <w:rPr>
          <w:rFonts w:ascii="Times New Roman" w:eastAsiaTheme="minorEastAsia" w:hAnsi="Times New Roman" w:cs="Times New Roman"/>
          <w:bCs/>
          <w:i/>
          <w:kern w:val="0"/>
          <w:sz w:val="24"/>
          <w:szCs w:val="24"/>
          <w:lang w:eastAsia="hu-HU"/>
          <w14:ligatures w14:val="none"/>
        </w:rPr>
        <w:t>Vaszlavik Erika titkárságvezető</w:t>
      </w:r>
      <w:r w:rsidRPr="00B21B43">
        <w:rPr>
          <w:rFonts w:ascii="Times New Roman" w:eastAsiaTheme="minorEastAsia" w:hAnsi="Times New Roman" w:cs="Times New Roman"/>
          <w:bCs/>
          <w:i/>
          <w:kern w:val="0"/>
          <w:sz w:val="24"/>
          <w:szCs w:val="24"/>
          <w:lang w:eastAsia="hu-HU"/>
          <w14:ligatures w14:val="none"/>
        </w:rPr>
        <w:t>)</w:t>
      </w:r>
    </w:p>
    <w:p w14:paraId="5086D5F6" w14:textId="77777777" w:rsidR="006B23F7" w:rsidRDefault="006B23F7" w:rsidP="000248AF">
      <w:p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p>
    <w:p w14:paraId="71CB5902" w14:textId="232B55C9" w:rsidR="008E008B" w:rsidRDefault="008E008B" w:rsidP="000248AF">
      <w:p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r w:rsidRPr="008E008B">
        <w:rPr>
          <w:rFonts w:ascii="Times New Roman" w:eastAsiaTheme="minorEastAsia" w:hAnsi="Times New Roman" w:cs="Times New Roman"/>
          <w:kern w:val="0"/>
          <w:sz w:val="24"/>
          <w:szCs w:val="24"/>
          <w:lang w:eastAsia="hu-HU"/>
          <w14:ligatures w14:val="none"/>
        </w:rPr>
        <w:t xml:space="preserve">A Titkárság önálló szervezeti egység, </w:t>
      </w:r>
      <w:r w:rsidR="00BB183D">
        <w:rPr>
          <w:rFonts w:ascii="Times New Roman" w:eastAsiaTheme="minorEastAsia" w:hAnsi="Times New Roman" w:cs="Times New Roman"/>
          <w:kern w:val="0"/>
          <w:sz w:val="24"/>
          <w:szCs w:val="24"/>
          <w:lang w:eastAsia="hu-HU"/>
          <w14:ligatures w14:val="none"/>
        </w:rPr>
        <w:t>közvetlen jegyzői irányítás alatt. A</w:t>
      </w:r>
      <w:r w:rsidRPr="008E008B">
        <w:rPr>
          <w:rFonts w:ascii="Times New Roman" w:eastAsiaTheme="minorEastAsia" w:hAnsi="Times New Roman" w:cs="Times New Roman"/>
          <w:kern w:val="0"/>
          <w:sz w:val="24"/>
          <w:szCs w:val="24"/>
          <w:lang w:eastAsia="hu-HU"/>
          <w14:ligatures w14:val="none"/>
        </w:rPr>
        <w:t xml:space="preserve"> Hivatal Szervezeti és Működési Szabályzata alapján ellátja a képviselő-testület és a bizottságok, működésével kapcsolatos feladatokat, most már csak Harkány vonatkozásában.</w:t>
      </w:r>
      <w:r w:rsidR="00BB183D">
        <w:rPr>
          <w:rFonts w:ascii="Times New Roman" w:eastAsiaTheme="minorEastAsia" w:hAnsi="Times New Roman" w:cs="Times New Roman"/>
          <w:kern w:val="0"/>
          <w:sz w:val="24"/>
          <w:szCs w:val="24"/>
          <w:lang w:eastAsia="hu-HU"/>
          <w14:ligatures w14:val="none"/>
        </w:rPr>
        <w:t xml:space="preserve"> A nemzetiségi önkormányzatok működésével kapcsolatos feladatok ellátása 2024. április 1-jétől teljes egészében az Igazgatási Osztályon keresztül történik.</w:t>
      </w:r>
    </w:p>
    <w:p w14:paraId="06D737D7" w14:textId="77777777" w:rsidR="00781204" w:rsidRPr="008E008B" w:rsidRDefault="00781204" w:rsidP="000248AF">
      <w:p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p>
    <w:p w14:paraId="2122927F" w14:textId="77777777" w:rsidR="008E008B" w:rsidRDefault="008E008B" w:rsidP="000248AF">
      <w:p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r w:rsidRPr="0083581F">
        <w:rPr>
          <w:rFonts w:ascii="Times New Roman" w:eastAsiaTheme="minorEastAsia" w:hAnsi="Times New Roman" w:cs="Times New Roman"/>
          <w:kern w:val="0"/>
          <w:sz w:val="24"/>
          <w:szCs w:val="24"/>
          <w:lang w:eastAsia="hu-HU"/>
          <w14:ligatures w14:val="none"/>
        </w:rPr>
        <w:t xml:space="preserve">A Képviselő-testület döntéseinek szakmai megalapozása a jegyző tevékenységi körének egyik legfontosabb területe. Biztosítani kell az előterjesztések igazgatási-szakmai színvonalát, a szükséges információk begyűjtését és feldolgozását. </w:t>
      </w:r>
    </w:p>
    <w:p w14:paraId="00AEC374" w14:textId="77777777" w:rsidR="003E1CEF" w:rsidRPr="0083581F" w:rsidRDefault="003E1CEF" w:rsidP="000248AF">
      <w:p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p>
    <w:p w14:paraId="465AD3D9" w14:textId="43E9BF05" w:rsidR="008E008B" w:rsidRPr="003E1CEF" w:rsidRDefault="008E008B" w:rsidP="000248AF">
      <w:pPr>
        <w:numPr>
          <w:ilvl w:val="0"/>
          <w:numId w:val="5"/>
        </w:numPr>
        <w:spacing w:after="0" w:line="240" w:lineRule="auto"/>
        <w:contextualSpacing/>
        <w:jc w:val="both"/>
        <w:rPr>
          <w:rFonts w:ascii="Times New Roman" w:eastAsiaTheme="minorEastAsia" w:hAnsi="Times New Roman" w:cs="Times New Roman"/>
          <w:kern w:val="0"/>
          <w:sz w:val="24"/>
          <w:szCs w:val="24"/>
          <w:lang w:eastAsia="hu-HU"/>
          <w14:ligatures w14:val="none"/>
        </w:rPr>
      </w:pPr>
      <w:r w:rsidRPr="0083581F">
        <w:rPr>
          <w:rFonts w:ascii="Times New Roman" w:eastAsiaTheme="minorEastAsia" w:hAnsi="Times New Roman" w:cs="Times New Roman"/>
          <w:kern w:val="0"/>
          <w:sz w:val="24"/>
          <w:szCs w:val="24"/>
          <w:lang w:eastAsia="hu-HU"/>
          <w14:ligatures w14:val="none"/>
        </w:rPr>
        <w:t>202</w:t>
      </w:r>
      <w:r w:rsidR="003E1CEF">
        <w:rPr>
          <w:rFonts w:ascii="Times New Roman" w:eastAsiaTheme="minorEastAsia" w:hAnsi="Times New Roman" w:cs="Times New Roman"/>
          <w:kern w:val="0"/>
          <w:sz w:val="24"/>
          <w:szCs w:val="24"/>
          <w:lang w:eastAsia="hu-HU"/>
          <w14:ligatures w14:val="none"/>
        </w:rPr>
        <w:t>4</w:t>
      </w:r>
      <w:r w:rsidRPr="0083581F">
        <w:rPr>
          <w:rFonts w:ascii="Times New Roman" w:eastAsiaTheme="minorEastAsia" w:hAnsi="Times New Roman" w:cs="Times New Roman"/>
          <w:kern w:val="0"/>
          <w:sz w:val="24"/>
          <w:szCs w:val="24"/>
          <w:lang w:eastAsia="hu-HU"/>
          <w14:ligatures w14:val="none"/>
        </w:rPr>
        <w:t>-b</w:t>
      </w:r>
      <w:r w:rsidR="003E1CEF">
        <w:rPr>
          <w:rFonts w:ascii="Times New Roman" w:eastAsiaTheme="minorEastAsia" w:hAnsi="Times New Roman" w:cs="Times New Roman"/>
          <w:kern w:val="0"/>
          <w:sz w:val="24"/>
          <w:szCs w:val="24"/>
          <w:lang w:eastAsia="hu-HU"/>
          <w14:ligatures w14:val="none"/>
        </w:rPr>
        <w:t>e</w:t>
      </w:r>
      <w:r w:rsidRPr="0083581F">
        <w:rPr>
          <w:rFonts w:ascii="Times New Roman" w:eastAsiaTheme="minorEastAsia" w:hAnsi="Times New Roman" w:cs="Times New Roman"/>
          <w:kern w:val="0"/>
          <w:sz w:val="24"/>
          <w:szCs w:val="24"/>
          <w:lang w:eastAsia="hu-HU"/>
          <w14:ligatures w14:val="none"/>
        </w:rPr>
        <w:t xml:space="preserve">n Harkány Város Képviselő-testülete összesen </w:t>
      </w:r>
      <w:r w:rsidR="006C6680" w:rsidRPr="0083581F">
        <w:rPr>
          <w:rFonts w:ascii="Times New Roman" w:eastAsiaTheme="minorEastAsia" w:hAnsi="Times New Roman" w:cs="Times New Roman"/>
          <w:kern w:val="0"/>
          <w:sz w:val="24"/>
          <w:szCs w:val="24"/>
          <w:lang w:eastAsia="hu-HU"/>
          <w14:ligatures w14:val="none"/>
        </w:rPr>
        <w:t>2</w:t>
      </w:r>
      <w:r w:rsidR="003E1CEF">
        <w:rPr>
          <w:rFonts w:ascii="Times New Roman" w:eastAsiaTheme="minorEastAsia" w:hAnsi="Times New Roman" w:cs="Times New Roman"/>
          <w:kern w:val="0"/>
          <w:sz w:val="24"/>
          <w:szCs w:val="24"/>
          <w:lang w:eastAsia="hu-HU"/>
          <w14:ligatures w14:val="none"/>
        </w:rPr>
        <w:t>0</w:t>
      </w:r>
      <w:r w:rsidRPr="0083581F">
        <w:rPr>
          <w:rFonts w:ascii="Times New Roman" w:eastAsiaTheme="minorEastAsia" w:hAnsi="Times New Roman" w:cs="Times New Roman"/>
          <w:kern w:val="0"/>
          <w:sz w:val="24"/>
          <w:szCs w:val="24"/>
          <w:lang w:eastAsia="hu-HU"/>
          <w14:ligatures w14:val="none"/>
        </w:rPr>
        <w:t xml:space="preserve"> alkalommal ülésezett, ebből </w:t>
      </w:r>
      <w:r w:rsidR="003E1CEF">
        <w:rPr>
          <w:rFonts w:ascii="Times New Roman" w:eastAsiaTheme="minorEastAsia" w:hAnsi="Times New Roman" w:cs="Times New Roman"/>
          <w:kern w:val="0"/>
          <w:sz w:val="24"/>
          <w:szCs w:val="24"/>
          <w:lang w:eastAsia="hu-HU"/>
          <w14:ligatures w14:val="none"/>
        </w:rPr>
        <w:t>1 ülés alakuló ülés, 7</w:t>
      </w:r>
      <w:r w:rsidRPr="003E1CEF">
        <w:rPr>
          <w:rFonts w:ascii="Times New Roman" w:eastAsiaTheme="minorEastAsia" w:hAnsi="Times New Roman" w:cs="Times New Roman"/>
          <w:kern w:val="0"/>
          <w:sz w:val="24"/>
          <w:szCs w:val="24"/>
          <w:lang w:eastAsia="hu-HU"/>
          <w14:ligatures w14:val="none"/>
        </w:rPr>
        <w:t xml:space="preserve"> ülés rendkívüli</w:t>
      </w:r>
      <w:r w:rsidR="006C6680" w:rsidRPr="003E1CEF">
        <w:rPr>
          <w:rFonts w:ascii="Times New Roman" w:eastAsiaTheme="minorEastAsia" w:hAnsi="Times New Roman" w:cs="Times New Roman"/>
          <w:kern w:val="0"/>
          <w:sz w:val="24"/>
          <w:szCs w:val="24"/>
          <w:lang w:eastAsia="hu-HU"/>
          <w14:ligatures w14:val="none"/>
        </w:rPr>
        <w:t xml:space="preserve">, </w:t>
      </w:r>
      <w:r w:rsidR="003E1CEF">
        <w:rPr>
          <w:rFonts w:ascii="Times New Roman" w:eastAsiaTheme="minorEastAsia" w:hAnsi="Times New Roman" w:cs="Times New Roman"/>
          <w:kern w:val="0"/>
          <w:sz w:val="24"/>
          <w:szCs w:val="24"/>
          <w:lang w:eastAsia="hu-HU"/>
          <w14:ligatures w14:val="none"/>
        </w:rPr>
        <w:t xml:space="preserve">és </w:t>
      </w:r>
      <w:r w:rsidR="006C6680" w:rsidRPr="003E1CEF">
        <w:rPr>
          <w:rFonts w:ascii="Times New Roman" w:eastAsiaTheme="minorEastAsia" w:hAnsi="Times New Roman" w:cs="Times New Roman"/>
          <w:kern w:val="0"/>
          <w:sz w:val="24"/>
          <w:szCs w:val="24"/>
          <w:lang w:eastAsia="hu-HU"/>
          <w14:ligatures w14:val="none"/>
        </w:rPr>
        <w:t>egy közmeghallgatás</w:t>
      </w:r>
      <w:r w:rsidRPr="003E1CEF">
        <w:rPr>
          <w:rFonts w:ascii="Times New Roman" w:eastAsiaTheme="minorEastAsia" w:hAnsi="Times New Roman" w:cs="Times New Roman"/>
          <w:kern w:val="0"/>
          <w:sz w:val="24"/>
          <w:szCs w:val="24"/>
          <w:lang w:eastAsia="hu-HU"/>
          <w14:ligatures w14:val="none"/>
        </w:rPr>
        <w:t xml:space="preserve"> volt. </w:t>
      </w:r>
    </w:p>
    <w:p w14:paraId="7064355E" w14:textId="5E9FA50C" w:rsidR="008E008B" w:rsidRPr="009B44A8" w:rsidRDefault="008E008B" w:rsidP="000248AF">
      <w:pPr>
        <w:numPr>
          <w:ilvl w:val="0"/>
          <w:numId w:val="5"/>
        </w:numPr>
        <w:spacing w:after="0" w:line="240" w:lineRule="auto"/>
        <w:contextualSpacing/>
        <w:jc w:val="both"/>
        <w:rPr>
          <w:rFonts w:ascii="Times New Roman" w:eastAsiaTheme="minorEastAsia" w:hAnsi="Times New Roman" w:cs="Times New Roman"/>
          <w:kern w:val="0"/>
          <w:sz w:val="24"/>
          <w:szCs w:val="24"/>
          <w:lang w:eastAsia="hu-HU"/>
          <w14:ligatures w14:val="none"/>
        </w:rPr>
      </w:pPr>
      <w:r w:rsidRPr="009B44A8">
        <w:rPr>
          <w:rFonts w:ascii="Times New Roman" w:eastAsiaTheme="minorEastAsia" w:hAnsi="Times New Roman" w:cs="Times New Roman"/>
          <w:kern w:val="0"/>
          <w:sz w:val="24"/>
          <w:szCs w:val="24"/>
          <w:lang w:eastAsia="hu-HU"/>
          <w14:ligatures w14:val="none"/>
        </w:rPr>
        <w:t xml:space="preserve">A </w:t>
      </w:r>
      <w:r w:rsidR="008D0D5B" w:rsidRPr="009B44A8">
        <w:rPr>
          <w:rFonts w:ascii="Times New Roman" w:eastAsiaTheme="minorEastAsia" w:hAnsi="Times New Roman" w:cs="Times New Roman"/>
          <w:kern w:val="0"/>
          <w:sz w:val="24"/>
          <w:szCs w:val="24"/>
          <w:lang w:eastAsia="hu-HU"/>
          <w14:ligatures w14:val="none"/>
        </w:rPr>
        <w:t>202</w:t>
      </w:r>
      <w:r w:rsidR="00174B8D">
        <w:rPr>
          <w:rFonts w:ascii="Times New Roman" w:eastAsiaTheme="minorEastAsia" w:hAnsi="Times New Roman" w:cs="Times New Roman"/>
          <w:kern w:val="0"/>
          <w:sz w:val="24"/>
          <w:szCs w:val="24"/>
          <w:lang w:eastAsia="hu-HU"/>
          <w14:ligatures w14:val="none"/>
        </w:rPr>
        <w:t>4</w:t>
      </w:r>
      <w:r w:rsidR="008D0D5B" w:rsidRPr="009B44A8">
        <w:rPr>
          <w:rFonts w:ascii="Times New Roman" w:eastAsiaTheme="minorEastAsia" w:hAnsi="Times New Roman" w:cs="Times New Roman"/>
          <w:kern w:val="0"/>
          <w:sz w:val="24"/>
          <w:szCs w:val="24"/>
          <w:lang w:eastAsia="hu-HU"/>
          <w14:ligatures w14:val="none"/>
        </w:rPr>
        <w:t>.</w:t>
      </w:r>
      <w:r w:rsidRPr="009B44A8">
        <w:rPr>
          <w:rFonts w:ascii="Times New Roman" w:eastAsiaTheme="minorEastAsia" w:hAnsi="Times New Roman" w:cs="Times New Roman"/>
          <w:kern w:val="0"/>
          <w:sz w:val="24"/>
          <w:szCs w:val="24"/>
          <w:lang w:eastAsia="hu-HU"/>
          <w14:ligatures w14:val="none"/>
        </w:rPr>
        <w:t xml:space="preserve"> évi munka során a testület: </w:t>
      </w:r>
      <w:r w:rsidR="0083581F" w:rsidRPr="009B44A8">
        <w:rPr>
          <w:rFonts w:ascii="Times New Roman" w:eastAsiaTheme="minorEastAsia" w:hAnsi="Times New Roman" w:cs="Times New Roman"/>
          <w:kern w:val="0"/>
          <w:sz w:val="24"/>
          <w:szCs w:val="24"/>
          <w:lang w:eastAsia="hu-HU"/>
          <w14:ligatures w14:val="none"/>
        </w:rPr>
        <w:t>1</w:t>
      </w:r>
      <w:r w:rsidR="003E1CEF">
        <w:rPr>
          <w:rFonts w:ascii="Times New Roman" w:eastAsiaTheme="minorEastAsia" w:hAnsi="Times New Roman" w:cs="Times New Roman"/>
          <w:kern w:val="0"/>
          <w:sz w:val="24"/>
          <w:szCs w:val="24"/>
          <w:lang w:eastAsia="hu-HU"/>
          <w14:ligatures w14:val="none"/>
        </w:rPr>
        <w:t>7</w:t>
      </w:r>
      <w:r w:rsidRPr="009B44A8">
        <w:rPr>
          <w:rFonts w:ascii="Times New Roman" w:eastAsiaTheme="minorEastAsia" w:hAnsi="Times New Roman" w:cs="Times New Roman"/>
          <w:kern w:val="0"/>
          <w:sz w:val="24"/>
          <w:szCs w:val="24"/>
          <w:lang w:eastAsia="hu-HU"/>
          <w14:ligatures w14:val="none"/>
        </w:rPr>
        <w:t xml:space="preserve"> rendeletet alkotott</w:t>
      </w:r>
      <w:r w:rsidR="0083581F" w:rsidRPr="009B44A8">
        <w:rPr>
          <w:rFonts w:ascii="Times New Roman" w:eastAsiaTheme="minorEastAsia" w:hAnsi="Times New Roman" w:cs="Times New Roman"/>
          <w:kern w:val="0"/>
          <w:sz w:val="24"/>
          <w:szCs w:val="24"/>
          <w:lang w:eastAsia="hu-HU"/>
          <w14:ligatures w14:val="none"/>
        </w:rPr>
        <w:t xml:space="preserve"> (</w:t>
      </w:r>
      <w:r w:rsidR="003E1CEF">
        <w:rPr>
          <w:rFonts w:ascii="Times New Roman" w:eastAsiaTheme="minorEastAsia" w:hAnsi="Times New Roman" w:cs="Times New Roman"/>
          <w:kern w:val="0"/>
          <w:sz w:val="24"/>
          <w:szCs w:val="24"/>
          <w:lang w:eastAsia="hu-HU"/>
          <w14:ligatures w14:val="none"/>
        </w:rPr>
        <w:t xml:space="preserve">2023: 14, </w:t>
      </w:r>
      <w:r w:rsidR="0083581F" w:rsidRPr="009B44A8">
        <w:rPr>
          <w:rFonts w:ascii="Times New Roman" w:eastAsiaTheme="minorEastAsia" w:hAnsi="Times New Roman" w:cs="Times New Roman"/>
          <w:kern w:val="0"/>
          <w:sz w:val="24"/>
          <w:szCs w:val="24"/>
          <w:lang w:eastAsia="hu-HU"/>
          <w14:ligatures w14:val="none"/>
        </w:rPr>
        <w:t>2022: 23)</w:t>
      </w:r>
      <w:r w:rsidRPr="009B44A8">
        <w:rPr>
          <w:rFonts w:ascii="Times New Roman" w:eastAsiaTheme="minorEastAsia" w:hAnsi="Times New Roman" w:cs="Times New Roman"/>
          <w:kern w:val="0"/>
          <w:sz w:val="24"/>
          <w:szCs w:val="24"/>
          <w:lang w:eastAsia="hu-HU"/>
          <w14:ligatures w14:val="none"/>
        </w:rPr>
        <w:t xml:space="preserve">, és </w:t>
      </w:r>
      <w:r w:rsidR="003E1CEF">
        <w:rPr>
          <w:rFonts w:ascii="Times New Roman" w:eastAsiaTheme="minorEastAsia" w:hAnsi="Times New Roman" w:cs="Times New Roman"/>
          <w:kern w:val="0"/>
          <w:sz w:val="24"/>
          <w:szCs w:val="24"/>
          <w:lang w:eastAsia="hu-HU"/>
          <w14:ligatures w14:val="none"/>
        </w:rPr>
        <w:t>183</w:t>
      </w:r>
      <w:r w:rsidR="00211D7B" w:rsidRPr="009B44A8">
        <w:rPr>
          <w:rFonts w:ascii="Times New Roman" w:eastAsiaTheme="minorEastAsia" w:hAnsi="Times New Roman" w:cs="Times New Roman"/>
          <w:kern w:val="0"/>
          <w:sz w:val="24"/>
          <w:szCs w:val="24"/>
          <w:lang w:eastAsia="hu-HU"/>
          <w14:ligatures w14:val="none"/>
        </w:rPr>
        <w:t xml:space="preserve"> (</w:t>
      </w:r>
      <w:r w:rsidR="003E1CEF">
        <w:rPr>
          <w:rFonts w:ascii="Times New Roman" w:eastAsiaTheme="minorEastAsia" w:hAnsi="Times New Roman" w:cs="Times New Roman"/>
          <w:kern w:val="0"/>
          <w:sz w:val="24"/>
          <w:szCs w:val="24"/>
          <w:lang w:eastAsia="hu-HU"/>
          <w14:ligatures w14:val="none"/>
        </w:rPr>
        <w:t xml:space="preserve">2023: 170, </w:t>
      </w:r>
      <w:r w:rsidR="00211D7B" w:rsidRPr="009B44A8">
        <w:rPr>
          <w:rFonts w:ascii="Times New Roman" w:eastAsiaTheme="minorEastAsia" w:hAnsi="Times New Roman" w:cs="Times New Roman"/>
          <w:kern w:val="0"/>
          <w:sz w:val="24"/>
          <w:szCs w:val="24"/>
          <w:lang w:eastAsia="hu-HU"/>
          <w14:ligatures w14:val="none"/>
        </w:rPr>
        <w:t>2022: 193</w:t>
      </w:r>
      <w:r w:rsidR="003E1CEF">
        <w:rPr>
          <w:rFonts w:ascii="Times New Roman" w:eastAsiaTheme="minorEastAsia" w:hAnsi="Times New Roman" w:cs="Times New Roman"/>
          <w:kern w:val="0"/>
          <w:sz w:val="24"/>
          <w:szCs w:val="24"/>
          <w:lang w:eastAsia="hu-HU"/>
          <w14:ligatures w14:val="none"/>
        </w:rPr>
        <w:t>)</w:t>
      </w:r>
      <w:r w:rsidRPr="009B44A8">
        <w:rPr>
          <w:rFonts w:ascii="Times New Roman" w:eastAsiaTheme="minorEastAsia" w:hAnsi="Times New Roman" w:cs="Times New Roman"/>
          <w:kern w:val="0"/>
          <w:sz w:val="24"/>
          <w:szCs w:val="24"/>
          <w:lang w:eastAsia="hu-HU"/>
          <w14:ligatures w14:val="none"/>
        </w:rPr>
        <w:t xml:space="preserve"> határozatot hozott.</w:t>
      </w:r>
    </w:p>
    <w:p w14:paraId="4F604631" w14:textId="0B94882F" w:rsidR="008E008B" w:rsidRPr="009B44A8" w:rsidRDefault="008E008B" w:rsidP="000248AF">
      <w:pPr>
        <w:numPr>
          <w:ilvl w:val="0"/>
          <w:numId w:val="5"/>
        </w:numPr>
        <w:spacing w:after="0" w:line="240" w:lineRule="auto"/>
        <w:contextualSpacing/>
        <w:jc w:val="both"/>
        <w:rPr>
          <w:rFonts w:ascii="Times New Roman" w:eastAsiaTheme="minorEastAsia" w:hAnsi="Times New Roman" w:cs="Times New Roman"/>
          <w:b/>
          <w:kern w:val="0"/>
          <w:sz w:val="24"/>
          <w:szCs w:val="24"/>
          <w:lang w:eastAsia="hu-HU"/>
          <w14:ligatures w14:val="none"/>
        </w:rPr>
      </w:pPr>
      <w:r w:rsidRPr="009B44A8">
        <w:rPr>
          <w:rFonts w:ascii="Times New Roman" w:eastAsiaTheme="minorEastAsia" w:hAnsi="Times New Roman" w:cs="Times New Roman"/>
          <w:b/>
          <w:kern w:val="0"/>
          <w:sz w:val="24"/>
          <w:szCs w:val="24"/>
          <w:lang w:eastAsia="hu-HU"/>
          <w14:ligatures w14:val="none"/>
        </w:rPr>
        <w:t>Ezekre összesen 1</w:t>
      </w:r>
      <w:r w:rsidR="003E1CEF">
        <w:rPr>
          <w:rFonts w:ascii="Times New Roman" w:eastAsiaTheme="minorEastAsia" w:hAnsi="Times New Roman" w:cs="Times New Roman"/>
          <w:b/>
          <w:kern w:val="0"/>
          <w:sz w:val="24"/>
          <w:szCs w:val="24"/>
          <w:lang w:eastAsia="hu-HU"/>
          <w14:ligatures w14:val="none"/>
        </w:rPr>
        <w:t>46</w:t>
      </w:r>
      <w:r w:rsidRPr="009B44A8">
        <w:rPr>
          <w:rFonts w:ascii="Times New Roman" w:eastAsiaTheme="minorEastAsia" w:hAnsi="Times New Roman" w:cs="Times New Roman"/>
          <w:b/>
          <w:kern w:val="0"/>
          <w:sz w:val="24"/>
          <w:szCs w:val="24"/>
          <w:lang w:eastAsia="hu-HU"/>
          <w14:ligatures w14:val="none"/>
        </w:rPr>
        <w:t xml:space="preserve"> db </w:t>
      </w:r>
      <w:r w:rsidR="00211D7B" w:rsidRPr="009B44A8">
        <w:rPr>
          <w:rFonts w:ascii="Times New Roman" w:eastAsiaTheme="minorEastAsia" w:hAnsi="Times New Roman" w:cs="Times New Roman"/>
          <w:b/>
          <w:kern w:val="0"/>
          <w:sz w:val="24"/>
          <w:szCs w:val="24"/>
          <w:lang w:eastAsia="hu-HU"/>
          <w14:ligatures w14:val="none"/>
        </w:rPr>
        <w:t>(</w:t>
      </w:r>
      <w:r w:rsidR="003E1CEF">
        <w:rPr>
          <w:rFonts w:ascii="Times New Roman" w:eastAsiaTheme="minorEastAsia" w:hAnsi="Times New Roman" w:cs="Times New Roman"/>
          <w:b/>
          <w:kern w:val="0"/>
          <w:sz w:val="24"/>
          <w:szCs w:val="24"/>
          <w:lang w:eastAsia="hu-HU"/>
          <w14:ligatures w14:val="none"/>
        </w:rPr>
        <w:t xml:space="preserve">2023: 130, </w:t>
      </w:r>
      <w:r w:rsidR="009B44A8" w:rsidRPr="009B44A8">
        <w:rPr>
          <w:rFonts w:ascii="Times New Roman" w:eastAsiaTheme="minorEastAsia" w:hAnsi="Times New Roman" w:cs="Times New Roman"/>
          <w:b/>
          <w:kern w:val="0"/>
          <w:sz w:val="24"/>
          <w:szCs w:val="24"/>
          <w:lang w:eastAsia="hu-HU"/>
          <w14:ligatures w14:val="none"/>
        </w:rPr>
        <w:t xml:space="preserve">2022: 149) </w:t>
      </w:r>
      <w:r w:rsidRPr="009B44A8">
        <w:rPr>
          <w:rFonts w:ascii="Times New Roman" w:eastAsiaTheme="minorEastAsia" w:hAnsi="Times New Roman" w:cs="Times New Roman"/>
          <w:b/>
          <w:kern w:val="0"/>
          <w:sz w:val="24"/>
          <w:szCs w:val="24"/>
          <w:lang w:eastAsia="hu-HU"/>
          <w14:ligatures w14:val="none"/>
        </w:rPr>
        <w:t xml:space="preserve">előterjesztést készítettünk. </w:t>
      </w:r>
    </w:p>
    <w:p w14:paraId="05DEE0AF" w14:textId="7A02D8CB" w:rsidR="006C6680" w:rsidRPr="009B44A8" w:rsidRDefault="006C6680" w:rsidP="000248AF">
      <w:pPr>
        <w:numPr>
          <w:ilvl w:val="0"/>
          <w:numId w:val="5"/>
        </w:numPr>
        <w:spacing w:after="0" w:line="240" w:lineRule="auto"/>
        <w:contextualSpacing/>
        <w:jc w:val="both"/>
        <w:rPr>
          <w:rFonts w:ascii="Times New Roman" w:eastAsiaTheme="minorEastAsia" w:hAnsi="Times New Roman" w:cs="Times New Roman"/>
          <w:bCs/>
          <w:kern w:val="0"/>
          <w:sz w:val="24"/>
          <w:szCs w:val="24"/>
          <w:lang w:eastAsia="hu-HU"/>
          <w14:ligatures w14:val="none"/>
        </w:rPr>
      </w:pPr>
      <w:r w:rsidRPr="009B44A8">
        <w:rPr>
          <w:rFonts w:ascii="Times New Roman" w:eastAsiaTheme="minorEastAsia" w:hAnsi="Times New Roman" w:cs="Times New Roman"/>
          <w:bCs/>
          <w:kern w:val="0"/>
          <w:sz w:val="24"/>
          <w:szCs w:val="24"/>
          <w:lang w:eastAsia="hu-HU"/>
          <w14:ligatures w14:val="none"/>
        </w:rPr>
        <w:t>202</w:t>
      </w:r>
      <w:r w:rsidR="003E1CEF">
        <w:rPr>
          <w:rFonts w:ascii="Times New Roman" w:eastAsiaTheme="minorEastAsia" w:hAnsi="Times New Roman" w:cs="Times New Roman"/>
          <w:bCs/>
          <w:kern w:val="0"/>
          <w:sz w:val="24"/>
          <w:szCs w:val="24"/>
          <w:lang w:eastAsia="hu-HU"/>
          <w14:ligatures w14:val="none"/>
        </w:rPr>
        <w:t>4</w:t>
      </w:r>
      <w:r w:rsidRPr="009B44A8">
        <w:rPr>
          <w:rFonts w:ascii="Times New Roman" w:eastAsiaTheme="minorEastAsia" w:hAnsi="Times New Roman" w:cs="Times New Roman"/>
          <w:bCs/>
          <w:kern w:val="0"/>
          <w:sz w:val="24"/>
          <w:szCs w:val="24"/>
          <w:lang w:eastAsia="hu-HU"/>
          <w14:ligatures w14:val="none"/>
        </w:rPr>
        <w:t>-b</w:t>
      </w:r>
      <w:r w:rsidR="003E1CEF">
        <w:rPr>
          <w:rFonts w:ascii="Times New Roman" w:eastAsiaTheme="minorEastAsia" w:hAnsi="Times New Roman" w:cs="Times New Roman"/>
          <w:bCs/>
          <w:kern w:val="0"/>
          <w:sz w:val="24"/>
          <w:szCs w:val="24"/>
          <w:lang w:eastAsia="hu-HU"/>
          <w14:ligatures w14:val="none"/>
        </w:rPr>
        <w:t>e</w:t>
      </w:r>
      <w:r w:rsidRPr="009B44A8">
        <w:rPr>
          <w:rFonts w:ascii="Times New Roman" w:eastAsiaTheme="minorEastAsia" w:hAnsi="Times New Roman" w:cs="Times New Roman"/>
          <w:bCs/>
          <w:kern w:val="0"/>
          <w:sz w:val="24"/>
          <w:szCs w:val="24"/>
          <w:lang w:eastAsia="hu-HU"/>
          <w14:ligatures w14:val="none"/>
        </w:rPr>
        <w:t>n a Pénzügyi, Városfejlesztési, Kulturális és Idegenforgalmi Bizottság 1</w:t>
      </w:r>
      <w:r w:rsidR="003E1CEF">
        <w:rPr>
          <w:rFonts w:ascii="Times New Roman" w:eastAsiaTheme="minorEastAsia" w:hAnsi="Times New Roman" w:cs="Times New Roman"/>
          <w:bCs/>
          <w:kern w:val="0"/>
          <w:sz w:val="24"/>
          <w:szCs w:val="24"/>
          <w:lang w:eastAsia="hu-HU"/>
          <w14:ligatures w14:val="none"/>
        </w:rPr>
        <w:t>1</w:t>
      </w:r>
      <w:r w:rsidRPr="009B44A8">
        <w:rPr>
          <w:rFonts w:ascii="Times New Roman" w:eastAsiaTheme="minorEastAsia" w:hAnsi="Times New Roman" w:cs="Times New Roman"/>
          <w:bCs/>
          <w:kern w:val="0"/>
          <w:sz w:val="24"/>
          <w:szCs w:val="24"/>
          <w:lang w:eastAsia="hu-HU"/>
          <w14:ligatures w14:val="none"/>
        </w:rPr>
        <w:t xml:space="preserve"> ülésen </w:t>
      </w:r>
      <w:r w:rsidR="003E1CEF">
        <w:rPr>
          <w:rFonts w:ascii="Times New Roman" w:eastAsiaTheme="minorEastAsia" w:hAnsi="Times New Roman" w:cs="Times New Roman"/>
          <w:bCs/>
          <w:kern w:val="0"/>
          <w:sz w:val="24"/>
          <w:szCs w:val="24"/>
          <w:lang w:eastAsia="hu-HU"/>
          <w14:ligatures w14:val="none"/>
        </w:rPr>
        <w:t>87</w:t>
      </w:r>
      <w:r w:rsidRPr="009B44A8">
        <w:rPr>
          <w:rFonts w:ascii="Times New Roman" w:eastAsiaTheme="minorEastAsia" w:hAnsi="Times New Roman" w:cs="Times New Roman"/>
          <w:bCs/>
          <w:kern w:val="0"/>
          <w:sz w:val="24"/>
          <w:szCs w:val="24"/>
          <w:lang w:eastAsia="hu-HU"/>
          <w14:ligatures w14:val="none"/>
        </w:rPr>
        <w:t xml:space="preserve"> db határozatot hozott. </w:t>
      </w:r>
      <w:r w:rsidR="009B44A8" w:rsidRPr="009B44A8">
        <w:rPr>
          <w:rFonts w:ascii="Times New Roman" w:eastAsiaTheme="minorEastAsia" w:hAnsi="Times New Roman" w:cs="Times New Roman"/>
          <w:bCs/>
          <w:kern w:val="0"/>
          <w:sz w:val="24"/>
          <w:szCs w:val="24"/>
          <w:lang w:eastAsia="hu-HU"/>
          <w14:ligatures w14:val="none"/>
        </w:rPr>
        <w:t>(</w:t>
      </w:r>
      <w:r w:rsidR="003E1CEF">
        <w:rPr>
          <w:rFonts w:ascii="Times New Roman" w:eastAsiaTheme="minorEastAsia" w:hAnsi="Times New Roman" w:cs="Times New Roman"/>
          <w:bCs/>
          <w:kern w:val="0"/>
          <w:sz w:val="24"/>
          <w:szCs w:val="24"/>
          <w:lang w:eastAsia="hu-HU"/>
          <w14:ligatures w14:val="none"/>
        </w:rPr>
        <w:t xml:space="preserve">2023-ban 10 ülésen 71 darab határozatot, </w:t>
      </w:r>
      <w:r w:rsidR="009B44A8" w:rsidRPr="009B44A8">
        <w:rPr>
          <w:rFonts w:ascii="Times New Roman" w:eastAsiaTheme="minorEastAsia" w:hAnsi="Times New Roman" w:cs="Times New Roman"/>
          <w:bCs/>
          <w:kern w:val="0"/>
          <w:sz w:val="24"/>
          <w:szCs w:val="24"/>
          <w:lang w:eastAsia="hu-HU"/>
          <w14:ligatures w14:val="none"/>
        </w:rPr>
        <w:t>2022-ben 12 ülésen 77 db határozatot)</w:t>
      </w:r>
    </w:p>
    <w:p w14:paraId="573B0680" w14:textId="2E8A3153" w:rsidR="006C6680" w:rsidRDefault="006C6680" w:rsidP="000248AF">
      <w:pPr>
        <w:numPr>
          <w:ilvl w:val="0"/>
          <w:numId w:val="5"/>
        </w:numPr>
        <w:spacing w:after="0" w:line="240" w:lineRule="auto"/>
        <w:contextualSpacing/>
        <w:jc w:val="both"/>
        <w:rPr>
          <w:rFonts w:ascii="Times New Roman" w:eastAsiaTheme="minorEastAsia" w:hAnsi="Times New Roman" w:cs="Times New Roman"/>
          <w:bCs/>
          <w:kern w:val="0"/>
          <w:sz w:val="24"/>
          <w:szCs w:val="24"/>
          <w:lang w:eastAsia="hu-HU"/>
          <w14:ligatures w14:val="none"/>
        </w:rPr>
      </w:pPr>
      <w:r w:rsidRPr="009B44A8">
        <w:rPr>
          <w:rFonts w:ascii="Times New Roman" w:eastAsiaTheme="minorEastAsia" w:hAnsi="Times New Roman" w:cs="Times New Roman"/>
          <w:bCs/>
          <w:kern w:val="0"/>
          <w:sz w:val="24"/>
          <w:szCs w:val="24"/>
          <w:lang w:eastAsia="hu-HU"/>
          <w14:ligatures w14:val="none"/>
        </w:rPr>
        <w:t>A Szociális Bizottság</w:t>
      </w:r>
      <w:r w:rsidR="003E1CEF">
        <w:rPr>
          <w:rFonts w:ascii="Times New Roman" w:eastAsiaTheme="minorEastAsia" w:hAnsi="Times New Roman" w:cs="Times New Roman"/>
          <w:bCs/>
          <w:kern w:val="0"/>
          <w:sz w:val="24"/>
          <w:szCs w:val="24"/>
          <w:lang w:eastAsia="hu-HU"/>
          <w14:ligatures w14:val="none"/>
        </w:rPr>
        <w:t xml:space="preserve"> (2024. október 03-tól Jogi és Szociális Bizottság)</w:t>
      </w:r>
      <w:r w:rsidRPr="009B44A8">
        <w:rPr>
          <w:rFonts w:ascii="Times New Roman" w:eastAsiaTheme="minorEastAsia" w:hAnsi="Times New Roman" w:cs="Times New Roman"/>
          <w:bCs/>
          <w:kern w:val="0"/>
          <w:sz w:val="24"/>
          <w:szCs w:val="24"/>
          <w:lang w:eastAsia="hu-HU"/>
          <w14:ligatures w14:val="none"/>
        </w:rPr>
        <w:t xml:space="preserve"> </w:t>
      </w:r>
      <w:r w:rsidR="009B44A8" w:rsidRPr="009B44A8">
        <w:rPr>
          <w:rFonts w:ascii="Times New Roman" w:eastAsiaTheme="minorEastAsia" w:hAnsi="Times New Roman" w:cs="Times New Roman"/>
          <w:bCs/>
          <w:kern w:val="0"/>
          <w:sz w:val="24"/>
          <w:szCs w:val="24"/>
          <w:lang w:eastAsia="hu-HU"/>
          <w14:ligatures w14:val="none"/>
        </w:rPr>
        <w:t>7</w:t>
      </w:r>
      <w:r w:rsidRPr="009B44A8">
        <w:rPr>
          <w:rFonts w:ascii="Times New Roman" w:eastAsiaTheme="minorEastAsia" w:hAnsi="Times New Roman" w:cs="Times New Roman"/>
          <w:bCs/>
          <w:kern w:val="0"/>
          <w:sz w:val="24"/>
          <w:szCs w:val="24"/>
          <w:lang w:eastAsia="hu-HU"/>
          <w14:ligatures w14:val="none"/>
        </w:rPr>
        <w:t xml:space="preserve"> ülésen </w:t>
      </w:r>
      <w:r w:rsidR="003E1CEF">
        <w:rPr>
          <w:rFonts w:ascii="Times New Roman" w:eastAsiaTheme="minorEastAsia" w:hAnsi="Times New Roman" w:cs="Times New Roman"/>
          <w:bCs/>
          <w:kern w:val="0"/>
          <w:sz w:val="24"/>
          <w:szCs w:val="24"/>
          <w:lang w:eastAsia="hu-HU"/>
          <w14:ligatures w14:val="none"/>
        </w:rPr>
        <w:t>30</w:t>
      </w:r>
      <w:r w:rsidRPr="009B44A8">
        <w:rPr>
          <w:rFonts w:ascii="Times New Roman" w:eastAsiaTheme="minorEastAsia" w:hAnsi="Times New Roman" w:cs="Times New Roman"/>
          <w:bCs/>
          <w:kern w:val="0"/>
          <w:sz w:val="24"/>
          <w:szCs w:val="24"/>
          <w:lang w:eastAsia="hu-HU"/>
          <w14:ligatures w14:val="none"/>
        </w:rPr>
        <w:t xml:space="preserve"> határozatot fogadott el. </w:t>
      </w:r>
      <w:r w:rsidR="009B44A8">
        <w:rPr>
          <w:rFonts w:ascii="Times New Roman" w:eastAsiaTheme="minorEastAsia" w:hAnsi="Times New Roman" w:cs="Times New Roman"/>
          <w:bCs/>
          <w:kern w:val="0"/>
          <w:sz w:val="24"/>
          <w:szCs w:val="24"/>
          <w:lang w:eastAsia="hu-HU"/>
          <w14:ligatures w14:val="none"/>
        </w:rPr>
        <w:t>(</w:t>
      </w:r>
      <w:r w:rsidR="003E1CEF">
        <w:rPr>
          <w:rFonts w:ascii="Times New Roman" w:eastAsiaTheme="minorEastAsia" w:hAnsi="Times New Roman" w:cs="Times New Roman"/>
          <w:bCs/>
          <w:kern w:val="0"/>
          <w:sz w:val="24"/>
          <w:szCs w:val="24"/>
          <w:lang w:eastAsia="hu-HU"/>
          <w14:ligatures w14:val="none"/>
        </w:rPr>
        <w:t xml:space="preserve">2023-ban: 7 ülésen 16 határozatot, </w:t>
      </w:r>
      <w:r w:rsidR="009B44A8">
        <w:rPr>
          <w:rFonts w:ascii="Times New Roman" w:eastAsiaTheme="minorEastAsia" w:hAnsi="Times New Roman" w:cs="Times New Roman"/>
          <w:bCs/>
          <w:kern w:val="0"/>
          <w:sz w:val="24"/>
          <w:szCs w:val="24"/>
          <w:lang w:eastAsia="hu-HU"/>
          <w14:ligatures w14:val="none"/>
        </w:rPr>
        <w:t>2022-ben: 9 ülésen 21 határozatot)</w:t>
      </w:r>
    </w:p>
    <w:p w14:paraId="66FB0A0B" w14:textId="77777777" w:rsidR="009B44A8" w:rsidRPr="009B44A8" w:rsidRDefault="009B44A8" w:rsidP="000248AF">
      <w:pPr>
        <w:spacing w:after="0" w:line="240" w:lineRule="auto"/>
        <w:ind w:left="360"/>
        <w:contextualSpacing/>
        <w:jc w:val="both"/>
        <w:rPr>
          <w:rFonts w:ascii="Times New Roman" w:eastAsiaTheme="minorEastAsia" w:hAnsi="Times New Roman" w:cs="Times New Roman"/>
          <w:bCs/>
          <w:kern w:val="0"/>
          <w:sz w:val="24"/>
          <w:szCs w:val="24"/>
          <w:lang w:eastAsia="hu-HU"/>
          <w14:ligatures w14:val="none"/>
        </w:rPr>
      </w:pPr>
    </w:p>
    <w:p w14:paraId="3B71A722" w14:textId="2C03B031" w:rsidR="008E008B" w:rsidRPr="009B44A8" w:rsidRDefault="008E008B" w:rsidP="000248AF">
      <w:p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r w:rsidRPr="009B44A8">
        <w:rPr>
          <w:rFonts w:ascii="Times New Roman" w:eastAsiaTheme="minorEastAsia" w:hAnsi="Times New Roman" w:cs="Times New Roman"/>
          <w:kern w:val="0"/>
          <w:sz w:val="24"/>
          <w:szCs w:val="24"/>
          <w:lang w:eastAsia="hu-HU"/>
          <w14:ligatures w14:val="none"/>
        </w:rPr>
        <w:t>A Városban már korábban is működő két nemzetiségi önkormányzat mellett a 2019. évi őszi választásokat követően a szerb nemzetiség is önkormányzatot alakított, így városunkban már három nemzetiségi önkormányzat tevékenykedik, amelyek működését az igazgatási osztály patronálja.</w:t>
      </w:r>
      <w:r w:rsidR="003E1CEF">
        <w:rPr>
          <w:rFonts w:ascii="Times New Roman" w:eastAsiaTheme="minorEastAsia" w:hAnsi="Times New Roman" w:cs="Times New Roman"/>
          <w:kern w:val="0"/>
          <w:sz w:val="24"/>
          <w:szCs w:val="24"/>
          <w:lang w:eastAsia="hu-HU"/>
          <w14:ligatures w14:val="none"/>
        </w:rPr>
        <w:t xml:space="preserve"> Ez a struktúra a 2024. évi választásokon is fennmaradt. </w:t>
      </w:r>
    </w:p>
    <w:p w14:paraId="65DD6AAA" w14:textId="58C335E9" w:rsidR="006C6680" w:rsidRPr="009B44A8" w:rsidRDefault="006C6680" w:rsidP="000248AF">
      <w:pPr>
        <w:pStyle w:val="Listaszerbekezds"/>
        <w:numPr>
          <w:ilvl w:val="0"/>
          <w:numId w:val="8"/>
        </w:num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r w:rsidRPr="009B44A8">
        <w:rPr>
          <w:rFonts w:ascii="Times New Roman" w:eastAsiaTheme="minorEastAsia" w:hAnsi="Times New Roman" w:cs="Times New Roman"/>
          <w:kern w:val="0"/>
          <w:sz w:val="24"/>
          <w:szCs w:val="24"/>
          <w:lang w:eastAsia="hu-HU"/>
          <w14:ligatures w14:val="none"/>
        </w:rPr>
        <w:t xml:space="preserve">A Harkányi Horvát Nemzetiségi Önkormányzat közmeghallgatással együtt </w:t>
      </w:r>
      <w:r w:rsidR="003E1CEF">
        <w:rPr>
          <w:rFonts w:ascii="Times New Roman" w:eastAsiaTheme="minorEastAsia" w:hAnsi="Times New Roman" w:cs="Times New Roman"/>
          <w:kern w:val="0"/>
          <w:sz w:val="24"/>
          <w:szCs w:val="24"/>
          <w:lang w:eastAsia="hu-HU"/>
          <w14:ligatures w14:val="none"/>
        </w:rPr>
        <w:t>8</w:t>
      </w:r>
      <w:r w:rsidRPr="009B44A8">
        <w:rPr>
          <w:rFonts w:ascii="Times New Roman" w:eastAsiaTheme="minorEastAsia" w:hAnsi="Times New Roman" w:cs="Times New Roman"/>
          <w:kern w:val="0"/>
          <w:sz w:val="24"/>
          <w:szCs w:val="24"/>
          <w:lang w:eastAsia="hu-HU"/>
          <w14:ligatures w14:val="none"/>
        </w:rPr>
        <w:t xml:space="preserve"> ülést tartott, ahol </w:t>
      </w:r>
      <w:r w:rsidR="009B44A8" w:rsidRPr="009B44A8">
        <w:rPr>
          <w:rFonts w:ascii="Times New Roman" w:eastAsiaTheme="minorEastAsia" w:hAnsi="Times New Roman" w:cs="Times New Roman"/>
          <w:kern w:val="0"/>
          <w:sz w:val="24"/>
          <w:szCs w:val="24"/>
          <w:lang w:eastAsia="hu-HU"/>
          <w14:ligatures w14:val="none"/>
        </w:rPr>
        <w:t>49</w:t>
      </w:r>
      <w:r w:rsidRPr="009B44A8">
        <w:rPr>
          <w:rFonts w:ascii="Times New Roman" w:eastAsiaTheme="minorEastAsia" w:hAnsi="Times New Roman" w:cs="Times New Roman"/>
          <w:kern w:val="0"/>
          <w:sz w:val="24"/>
          <w:szCs w:val="24"/>
          <w:lang w:eastAsia="hu-HU"/>
          <w14:ligatures w14:val="none"/>
        </w:rPr>
        <w:t xml:space="preserve"> határozatot fogadott el</w:t>
      </w:r>
      <w:r w:rsidR="009B44A8" w:rsidRPr="009B44A8">
        <w:rPr>
          <w:rFonts w:ascii="Times New Roman" w:eastAsiaTheme="minorEastAsia" w:hAnsi="Times New Roman" w:cs="Times New Roman"/>
          <w:kern w:val="0"/>
          <w:sz w:val="24"/>
          <w:szCs w:val="24"/>
          <w:lang w:eastAsia="hu-HU"/>
          <w14:ligatures w14:val="none"/>
        </w:rPr>
        <w:t xml:space="preserve"> (</w:t>
      </w:r>
      <w:r w:rsidR="003E1CEF">
        <w:rPr>
          <w:rFonts w:ascii="Times New Roman" w:eastAsiaTheme="minorEastAsia" w:hAnsi="Times New Roman" w:cs="Times New Roman"/>
          <w:kern w:val="0"/>
          <w:sz w:val="24"/>
          <w:szCs w:val="24"/>
          <w:lang w:eastAsia="hu-HU"/>
          <w14:ligatures w14:val="none"/>
        </w:rPr>
        <w:t xml:space="preserve">2023-ban: 6 ülés és 49 határozat, </w:t>
      </w:r>
      <w:r w:rsidR="009B44A8" w:rsidRPr="009B44A8">
        <w:rPr>
          <w:rFonts w:ascii="Times New Roman" w:eastAsiaTheme="minorEastAsia" w:hAnsi="Times New Roman" w:cs="Times New Roman"/>
          <w:kern w:val="0"/>
          <w:sz w:val="24"/>
          <w:szCs w:val="24"/>
          <w:lang w:eastAsia="hu-HU"/>
          <w14:ligatures w14:val="none"/>
        </w:rPr>
        <w:t>2022-ben: 7 ülés és 56 határozat)</w:t>
      </w:r>
      <w:r w:rsidRPr="009B44A8">
        <w:rPr>
          <w:rFonts w:ascii="Times New Roman" w:eastAsiaTheme="minorEastAsia" w:hAnsi="Times New Roman" w:cs="Times New Roman"/>
          <w:kern w:val="0"/>
          <w:sz w:val="24"/>
          <w:szCs w:val="24"/>
          <w:lang w:eastAsia="hu-HU"/>
          <w14:ligatures w14:val="none"/>
        </w:rPr>
        <w:t>.</w:t>
      </w:r>
    </w:p>
    <w:p w14:paraId="2EADF5A2" w14:textId="5C62BC03" w:rsidR="006C6680" w:rsidRPr="009B44A8" w:rsidRDefault="006C6680" w:rsidP="000248AF">
      <w:pPr>
        <w:pStyle w:val="Listaszerbekezds"/>
        <w:numPr>
          <w:ilvl w:val="0"/>
          <w:numId w:val="8"/>
        </w:num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r w:rsidRPr="009B44A8">
        <w:rPr>
          <w:rFonts w:ascii="Times New Roman" w:eastAsiaTheme="minorEastAsia" w:hAnsi="Times New Roman" w:cs="Times New Roman"/>
          <w:kern w:val="0"/>
          <w:sz w:val="24"/>
          <w:szCs w:val="24"/>
          <w:lang w:eastAsia="hu-HU"/>
          <w14:ligatures w14:val="none"/>
        </w:rPr>
        <w:t xml:space="preserve">A Harkányi Német Nemzetiségi Önkormányzat közmeghallgatással </w:t>
      </w:r>
      <w:r w:rsidR="003E1CEF">
        <w:rPr>
          <w:rFonts w:ascii="Times New Roman" w:eastAsiaTheme="minorEastAsia" w:hAnsi="Times New Roman" w:cs="Times New Roman"/>
          <w:kern w:val="0"/>
          <w:sz w:val="24"/>
          <w:szCs w:val="24"/>
          <w:lang w:eastAsia="hu-HU"/>
          <w14:ligatures w14:val="none"/>
        </w:rPr>
        <w:t>9</w:t>
      </w:r>
      <w:r w:rsidRPr="009B44A8">
        <w:rPr>
          <w:rFonts w:ascii="Times New Roman" w:eastAsiaTheme="minorEastAsia" w:hAnsi="Times New Roman" w:cs="Times New Roman"/>
          <w:kern w:val="0"/>
          <w:sz w:val="24"/>
          <w:szCs w:val="24"/>
          <w:lang w:eastAsia="hu-HU"/>
          <w14:ligatures w14:val="none"/>
        </w:rPr>
        <w:t xml:space="preserve"> ülést tartott, ahol 7</w:t>
      </w:r>
      <w:r w:rsidR="003E1CEF">
        <w:rPr>
          <w:rFonts w:ascii="Times New Roman" w:eastAsiaTheme="minorEastAsia" w:hAnsi="Times New Roman" w:cs="Times New Roman"/>
          <w:kern w:val="0"/>
          <w:sz w:val="24"/>
          <w:szCs w:val="24"/>
          <w:lang w:eastAsia="hu-HU"/>
          <w14:ligatures w14:val="none"/>
        </w:rPr>
        <w:t>0</w:t>
      </w:r>
      <w:r w:rsidRPr="009B44A8">
        <w:rPr>
          <w:rFonts w:ascii="Times New Roman" w:eastAsiaTheme="minorEastAsia" w:hAnsi="Times New Roman" w:cs="Times New Roman"/>
          <w:kern w:val="0"/>
          <w:sz w:val="24"/>
          <w:szCs w:val="24"/>
          <w:lang w:eastAsia="hu-HU"/>
          <w14:ligatures w14:val="none"/>
        </w:rPr>
        <w:t xml:space="preserve"> határozatot fogadott el.</w:t>
      </w:r>
      <w:r w:rsidR="009B44A8" w:rsidRPr="009B44A8">
        <w:rPr>
          <w:rFonts w:ascii="Times New Roman" w:eastAsiaTheme="minorEastAsia" w:hAnsi="Times New Roman" w:cs="Times New Roman"/>
          <w:kern w:val="0"/>
          <w:sz w:val="24"/>
          <w:szCs w:val="24"/>
          <w:lang w:eastAsia="hu-HU"/>
          <w14:ligatures w14:val="none"/>
        </w:rPr>
        <w:t xml:space="preserve"> (</w:t>
      </w:r>
      <w:r w:rsidR="003E1CEF">
        <w:rPr>
          <w:rFonts w:ascii="Times New Roman" w:eastAsiaTheme="minorEastAsia" w:hAnsi="Times New Roman" w:cs="Times New Roman"/>
          <w:kern w:val="0"/>
          <w:sz w:val="24"/>
          <w:szCs w:val="24"/>
          <w:lang w:eastAsia="hu-HU"/>
          <w14:ligatures w14:val="none"/>
        </w:rPr>
        <w:t xml:space="preserve">2023-ban 8 ülés és 74 határozat, </w:t>
      </w:r>
      <w:r w:rsidR="009B44A8" w:rsidRPr="009B44A8">
        <w:rPr>
          <w:rFonts w:ascii="Times New Roman" w:eastAsiaTheme="minorEastAsia" w:hAnsi="Times New Roman" w:cs="Times New Roman"/>
          <w:kern w:val="0"/>
          <w:sz w:val="24"/>
          <w:szCs w:val="24"/>
          <w:lang w:eastAsia="hu-HU"/>
          <w14:ligatures w14:val="none"/>
        </w:rPr>
        <w:t>2022-ben: 7 ülés és 76 határozat)</w:t>
      </w:r>
    </w:p>
    <w:p w14:paraId="1CE043A1" w14:textId="6019783B" w:rsidR="006C6680" w:rsidRPr="009B44A8" w:rsidRDefault="006C6680" w:rsidP="000248AF">
      <w:pPr>
        <w:pStyle w:val="Listaszerbekezds"/>
        <w:numPr>
          <w:ilvl w:val="0"/>
          <w:numId w:val="8"/>
        </w:numPr>
        <w:tabs>
          <w:tab w:val="left" w:pos="709"/>
        </w:tabs>
        <w:spacing w:after="0" w:line="240" w:lineRule="auto"/>
        <w:jc w:val="both"/>
        <w:rPr>
          <w:rFonts w:ascii="Times New Roman" w:eastAsiaTheme="minorEastAsia" w:hAnsi="Times New Roman" w:cs="Times New Roman"/>
          <w:kern w:val="0"/>
          <w:sz w:val="24"/>
          <w:szCs w:val="24"/>
          <w:lang w:eastAsia="hu-HU"/>
          <w14:ligatures w14:val="none"/>
        </w:rPr>
      </w:pPr>
      <w:r w:rsidRPr="009B44A8">
        <w:rPr>
          <w:rFonts w:ascii="Times New Roman" w:eastAsiaTheme="minorEastAsia" w:hAnsi="Times New Roman" w:cs="Times New Roman"/>
          <w:kern w:val="0"/>
          <w:sz w:val="24"/>
          <w:szCs w:val="24"/>
          <w:lang w:eastAsia="hu-HU"/>
          <w14:ligatures w14:val="none"/>
        </w:rPr>
        <w:t xml:space="preserve">A </w:t>
      </w:r>
      <w:r w:rsidR="00F507FE" w:rsidRPr="009B44A8">
        <w:rPr>
          <w:rFonts w:ascii="Times New Roman" w:eastAsiaTheme="minorEastAsia" w:hAnsi="Times New Roman" w:cs="Times New Roman"/>
          <w:kern w:val="0"/>
          <w:sz w:val="24"/>
          <w:szCs w:val="24"/>
          <w:lang w:eastAsia="hu-HU"/>
          <w14:ligatures w14:val="none"/>
        </w:rPr>
        <w:t>H</w:t>
      </w:r>
      <w:r w:rsidRPr="009B44A8">
        <w:rPr>
          <w:rFonts w:ascii="Times New Roman" w:eastAsiaTheme="minorEastAsia" w:hAnsi="Times New Roman" w:cs="Times New Roman"/>
          <w:kern w:val="0"/>
          <w:sz w:val="24"/>
          <w:szCs w:val="24"/>
          <w:lang w:eastAsia="hu-HU"/>
          <w14:ligatures w14:val="none"/>
        </w:rPr>
        <w:t xml:space="preserve">arkányi Szerb Nemzetiségi Önkormányzat közmeghallgatással együtt </w:t>
      </w:r>
      <w:r w:rsidR="003E1CEF">
        <w:rPr>
          <w:rFonts w:ascii="Times New Roman" w:eastAsiaTheme="minorEastAsia" w:hAnsi="Times New Roman" w:cs="Times New Roman"/>
          <w:kern w:val="0"/>
          <w:sz w:val="24"/>
          <w:szCs w:val="24"/>
          <w:lang w:eastAsia="hu-HU"/>
          <w14:ligatures w14:val="none"/>
        </w:rPr>
        <w:t>6</w:t>
      </w:r>
      <w:r w:rsidRPr="009B44A8">
        <w:rPr>
          <w:rFonts w:ascii="Times New Roman" w:eastAsiaTheme="minorEastAsia" w:hAnsi="Times New Roman" w:cs="Times New Roman"/>
          <w:kern w:val="0"/>
          <w:sz w:val="24"/>
          <w:szCs w:val="24"/>
          <w:lang w:eastAsia="hu-HU"/>
          <w14:ligatures w14:val="none"/>
        </w:rPr>
        <w:t xml:space="preserve"> ülést tartott, </w:t>
      </w:r>
      <w:r w:rsidR="003E1CEF">
        <w:rPr>
          <w:rFonts w:ascii="Times New Roman" w:eastAsiaTheme="minorEastAsia" w:hAnsi="Times New Roman" w:cs="Times New Roman"/>
          <w:kern w:val="0"/>
          <w:sz w:val="24"/>
          <w:szCs w:val="24"/>
          <w:lang w:eastAsia="hu-HU"/>
          <w14:ligatures w14:val="none"/>
        </w:rPr>
        <w:t>13</w:t>
      </w:r>
      <w:r w:rsidRPr="009B44A8">
        <w:rPr>
          <w:rFonts w:ascii="Times New Roman" w:eastAsiaTheme="minorEastAsia" w:hAnsi="Times New Roman" w:cs="Times New Roman"/>
          <w:kern w:val="0"/>
          <w:sz w:val="24"/>
          <w:szCs w:val="24"/>
          <w:lang w:eastAsia="hu-HU"/>
          <w14:ligatures w14:val="none"/>
        </w:rPr>
        <w:t xml:space="preserve"> határozattal. </w:t>
      </w:r>
      <w:r w:rsidR="009B44A8" w:rsidRPr="009B44A8">
        <w:rPr>
          <w:rFonts w:ascii="Times New Roman" w:eastAsiaTheme="minorEastAsia" w:hAnsi="Times New Roman" w:cs="Times New Roman"/>
          <w:kern w:val="0"/>
          <w:sz w:val="24"/>
          <w:szCs w:val="24"/>
          <w:lang w:eastAsia="hu-HU"/>
          <w14:ligatures w14:val="none"/>
        </w:rPr>
        <w:t>(</w:t>
      </w:r>
      <w:r w:rsidR="003E1CEF">
        <w:rPr>
          <w:rFonts w:ascii="Times New Roman" w:eastAsiaTheme="minorEastAsia" w:hAnsi="Times New Roman" w:cs="Times New Roman"/>
          <w:kern w:val="0"/>
          <w:sz w:val="24"/>
          <w:szCs w:val="24"/>
          <w:lang w:eastAsia="hu-HU"/>
          <w14:ligatures w14:val="none"/>
        </w:rPr>
        <w:t xml:space="preserve">2023-ban. 4 ülés és 5 határozat, </w:t>
      </w:r>
      <w:r w:rsidR="009B44A8" w:rsidRPr="009B44A8">
        <w:rPr>
          <w:rFonts w:ascii="Times New Roman" w:eastAsiaTheme="minorEastAsia" w:hAnsi="Times New Roman" w:cs="Times New Roman"/>
          <w:kern w:val="0"/>
          <w:sz w:val="24"/>
          <w:szCs w:val="24"/>
          <w:lang w:eastAsia="hu-HU"/>
          <w14:ligatures w14:val="none"/>
        </w:rPr>
        <w:t>2022-ben: 5 ülés és 10 határozat)</w:t>
      </w:r>
    </w:p>
    <w:p w14:paraId="73E15395" w14:textId="77777777" w:rsidR="003E1CEF" w:rsidRDefault="003E1CEF" w:rsidP="000248AF">
      <w:pPr>
        <w:tabs>
          <w:tab w:val="left" w:pos="709"/>
        </w:tabs>
        <w:spacing w:after="0" w:line="240" w:lineRule="auto"/>
        <w:jc w:val="both"/>
        <w:rPr>
          <w:rFonts w:ascii="Times New Roman" w:eastAsiaTheme="minorEastAsia" w:hAnsi="Times New Roman" w:cs="Times New Roman"/>
          <w:b/>
          <w:kern w:val="0"/>
          <w:sz w:val="24"/>
          <w:szCs w:val="24"/>
          <w:u w:val="single"/>
          <w:lang w:eastAsia="hu-HU"/>
          <w14:ligatures w14:val="none"/>
        </w:rPr>
      </w:pPr>
    </w:p>
    <w:p w14:paraId="12259B52" w14:textId="760E9ADA" w:rsidR="008E008B" w:rsidRPr="0083581F" w:rsidRDefault="008D0D5B" w:rsidP="000248AF">
      <w:pPr>
        <w:tabs>
          <w:tab w:val="left" w:pos="709"/>
        </w:tabs>
        <w:spacing w:after="0" w:line="240" w:lineRule="auto"/>
        <w:jc w:val="both"/>
        <w:rPr>
          <w:rFonts w:ascii="Times New Roman" w:eastAsiaTheme="minorEastAsia" w:hAnsi="Times New Roman" w:cs="Times New Roman"/>
          <w:b/>
          <w:kern w:val="0"/>
          <w:sz w:val="24"/>
          <w:szCs w:val="24"/>
          <w:u w:val="single"/>
          <w:lang w:eastAsia="hu-HU"/>
          <w14:ligatures w14:val="none"/>
        </w:rPr>
      </w:pPr>
      <w:r w:rsidRPr="0083581F">
        <w:rPr>
          <w:rFonts w:ascii="Times New Roman" w:eastAsiaTheme="minorEastAsia" w:hAnsi="Times New Roman" w:cs="Times New Roman"/>
          <w:b/>
          <w:kern w:val="0"/>
          <w:sz w:val="24"/>
          <w:szCs w:val="24"/>
          <w:u w:val="single"/>
          <w:lang w:eastAsia="hu-HU"/>
          <w14:ligatures w14:val="none"/>
        </w:rPr>
        <w:t>202</w:t>
      </w:r>
      <w:r w:rsidR="003E1CEF">
        <w:rPr>
          <w:rFonts w:ascii="Times New Roman" w:eastAsiaTheme="minorEastAsia" w:hAnsi="Times New Roman" w:cs="Times New Roman"/>
          <w:b/>
          <w:kern w:val="0"/>
          <w:sz w:val="24"/>
          <w:szCs w:val="24"/>
          <w:u w:val="single"/>
          <w:lang w:eastAsia="hu-HU"/>
          <w14:ligatures w14:val="none"/>
        </w:rPr>
        <w:t>4</w:t>
      </w:r>
      <w:r w:rsidRPr="0083581F">
        <w:rPr>
          <w:rFonts w:ascii="Times New Roman" w:eastAsiaTheme="minorEastAsia" w:hAnsi="Times New Roman" w:cs="Times New Roman"/>
          <w:b/>
          <w:kern w:val="0"/>
          <w:sz w:val="24"/>
          <w:szCs w:val="24"/>
          <w:u w:val="single"/>
          <w:lang w:eastAsia="hu-HU"/>
          <w14:ligatures w14:val="none"/>
        </w:rPr>
        <w:t>.</w:t>
      </w:r>
      <w:r w:rsidR="008E008B" w:rsidRPr="0083581F">
        <w:rPr>
          <w:rFonts w:ascii="Times New Roman" w:eastAsiaTheme="minorEastAsia" w:hAnsi="Times New Roman" w:cs="Times New Roman"/>
          <w:b/>
          <w:kern w:val="0"/>
          <w:sz w:val="24"/>
          <w:szCs w:val="24"/>
          <w:u w:val="single"/>
          <w:lang w:eastAsia="hu-HU"/>
          <w14:ligatures w14:val="none"/>
        </w:rPr>
        <w:t xml:space="preserve"> évi ügyiratforgalmi adatok hivatali szinten a következők voltak:</w:t>
      </w:r>
    </w:p>
    <w:p w14:paraId="47C455B5" w14:textId="709FC826" w:rsidR="008E008B" w:rsidRPr="0083581F" w:rsidRDefault="008E008B" w:rsidP="000248AF">
      <w:pPr>
        <w:numPr>
          <w:ilvl w:val="0"/>
          <w:numId w:val="5"/>
        </w:numPr>
        <w:spacing w:after="0" w:line="240" w:lineRule="auto"/>
        <w:contextualSpacing/>
        <w:jc w:val="both"/>
        <w:rPr>
          <w:rFonts w:ascii="Times New Roman" w:eastAsiaTheme="minorEastAsia" w:hAnsi="Times New Roman" w:cs="Times New Roman"/>
          <w:kern w:val="0"/>
          <w:sz w:val="24"/>
          <w:szCs w:val="24"/>
          <w:lang w:eastAsia="hu-HU"/>
          <w14:ligatures w14:val="none"/>
        </w:rPr>
      </w:pPr>
      <w:r w:rsidRPr="0083581F">
        <w:rPr>
          <w:rFonts w:ascii="Times New Roman" w:eastAsiaTheme="minorEastAsia" w:hAnsi="Times New Roman" w:cs="Times New Roman"/>
          <w:kern w:val="0"/>
          <w:sz w:val="24"/>
          <w:szCs w:val="24"/>
          <w:lang w:eastAsia="hu-HU"/>
          <w14:ligatures w14:val="none"/>
        </w:rPr>
        <w:t xml:space="preserve">ügyiratforgalom: </w:t>
      </w:r>
      <w:r w:rsidRPr="0083581F">
        <w:rPr>
          <w:rFonts w:ascii="Times New Roman" w:eastAsiaTheme="minorEastAsia" w:hAnsi="Times New Roman" w:cs="Times New Roman"/>
          <w:b/>
          <w:kern w:val="0"/>
          <w:sz w:val="24"/>
          <w:szCs w:val="24"/>
          <w:lang w:eastAsia="hu-HU"/>
          <w14:ligatures w14:val="none"/>
        </w:rPr>
        <w:t xml:space="preserve">főszámok: </w:t>
      </w:r>
      <w:r w:rsidR="003E1CEF">
        <w:rPr>
          <w:rFonts w:ascii="Times New Roman" w:eastAsiaTheme="minorEastAsia" w:hAnsi="Times New Roman" w:cs="Times New Roman"/>
          <w:b/>
          <w:kern w:val="0"/>
          <w:sz w:val="24"/>
          <w:szCs w:val="24"/>
          <w:lang w:eastAsia="hu-HU"/>
          <w14:ligatures w14:val="none"/>
        </w:rPr>
        <w:t>6437</w:t>
      </w:r>
      <w:r w:rsidRPr="0083581F">
        <w:rPr>
          <w:rFonts w:ascii="Times New Roman" w:eastAsiaTheme="minorEastAsia" w:hAnsi="Times New Roman" w:cs="Times New Roman"/>
          <w:kern w:val="0"/>
          <w:sz w:val="24"/>
          <w:szCs w:val="24"/>
          <w:lang w:eastAsia="hu-HU"/>
          <w14:ligatures w14:val="none"/>
        </w:rPr>
        <w:t xml:space="preserve"> (</w:t>
      </w:r>
      <w:r w:rsidR="003E1CEF">
        <w:rPr>
          <w:rFonts w:ascii="Times New Roman" w:eastAsiaTheme="minorEastAsia" w:hAnsi="Times New Roman" w:cs="Times New Roman"/>
          <w:kern w:val="0"/>
          <w:sz w:val="24"/>
          <w:szCs w:val="24"/>
          <w:lang w:eastAsia="hu-HU"/>
          <w14:ligatures w14:val="none"/>
        </w:rPr>
        <w:t xml:space="preserve">2023-ban. 6689, </w:t>
      </w:r>
      <w:r w:rsidR="0083581F" w:rsidRPr="0083581F">
        <w:rPr>
          <w:rFonts w:ascii="Times New Roman" w:eastAsiaTheme="minorEastAsia" w:hAnsi="Times New Roman" w:cs="Times New Roman"/>
          <w:kern w:val="0"/>
          <w:sz w:val="24"/>
          <w:szCs w:val="24"/>
          <w:lang w:eastAsia="hu-HU"/>
          <w14:ligatures w14:val="none"/>
        </w:rPr>
        <w:t xml:space="preserve">2022-ben: 9077, </w:t>
      </w:r>
      <w:r w:rsidR="004F2214" w:rsidRPr="0083581F">
        <w:rPr>
          <w:rFonts w:ascii="Times New Roman" w:eastAsiaTheme="minorEastAsia" w:hAnsi="Times New Roman" w:cs="Times New Roman"/>
          <w:kern w:val="0"/>
          <w:sz w:val="24"/>
          <w:szCs w:val="24"/>
          <w:lang w:eastAsia="hu-HU"/>
          <w14:ligatures w14:val="none"/>
        </w:rPr>
        <w:t xml:space="preserve">2021-ben: 8137; </w:t>
      </w:r>
      <w:r w:rsidRPr="0083581F">
        <w:rPr>
          <w:rFonts w:ascii="Times New Roman" w:eastAsiaTheme="minorEastAsia" w:hAnsi="Times New Roman" w:cs="Times New Roman"/>
          <w:kern w:val="0"/>
          <w:sz w:val="24"/>
          <w:szCs w:val="24"/>
          <w:lang w:eastAsia="hu-HU"/>
          <w14:ligatures w14:val="none"/>
        </w:rPr>
        <w:t xml:space="preserve">2017-ben: 5905; 2016-ban: 6051; 2015-ben:5255; 2014-ben ez a szám: 4567 volt); </w:t>
      </w:r>
      <w:r w:rsidRPr="0083581F">
        <w:rPr>
          <w:rFonts w:ascii="Times New Roman" w:eastAsiaTheme="minorEastAsia" w:hAnsi="Times New Roman" w:cs="Times New Roman"/>
          <w:b/>
          <w:kern w:val="0"/>
          <w:sz w:val="24"/>
          <w:szCs w:val="24"/>
          <w:lang w:eastAsia="hu-HU"/>
          <w14:ligatures w14:val="none"/>
        </w:rPr>
        <w:t xml:space="preserve">alszámok: </w:t>
      </w:r>
      <w:r w:rsidR="003E1CEF">
        <w:rPr>
          <w:rFonts w:ascii="Times New Roman" w:eastAsiaTheme="minorEastAsia" w:hAnsi="Times New Roman" w:cs="Times New Roman"/>
          <w:b/>
          <w:kern w:val="0"/>
          <w:sz w:val="24"/>
          <w:szCs w:val="24"/>
          <w:lang w:eastAsia="hu-HU"/>
          <w14:ligatures w14:val="none"/>
        </w:rPr>
        <w:t>15423</w:t>
      </w:r>
      <w:r w:rsidRPr="0083581F">
        <w:rPr>
          <w:rFonts w:ascii="Times New Roman" w:eastAsiaTheme="minorEastAsia" w:hAnsi="Times New Roman" w:cs="Times New Roman"/>
          <w:kern w:val="0"/>
          <w:sz w:val="24"/>
          <w:szCs w:val="24"/>
          <w:lang w:eastAsia="hu-HU"/>
          <w14:ligatures w14:val="none"/>
        </w:rPr>
        <w:t xml:space="preserve"> (</w:t>
      </w:r>
      <w:r w:rsidR="003E1CEF">
        <w:rPr>
          <w:rFonts w:ascii="Times New Roman" w:eastAsiaTheme="minorEastAsia" w:hAnsi="Times New Roman" w:cs="Times New Roman"/>
          <w:kern w:val="0"/>
          <w:sz w:val="24"/>
          <w:szCs w:val="24"/>
          <w:lang w:eastAsia="hu-HU"/>
          <w14:ligatures w14:val="none"/>
        </w:rPr>
        <w:t xml:space="preserve">2023-ban: 15.470, </w:t>
      </w:r>
      <w:r w:rsidR="0083581F" w:rsidRPr="0083581F">
        <w:rPr>
          <w:rFonts w:ascii="Times New Roman" w:eastAsiaTheme="minorEastAsia" w:hAnsi="Times New Roman" w:cs="Times New Roman"/>
          <w:kern w:val="0"/>
          <w:sz w:val="24"/>
          <w:szCs w:val="24"/>
          <w:lang w:eastAsia="hu-HU"/>
          <w14:ligatures w14:val="none"/>
        </w:rPr>
        <w:t xml:space="preserve">2022-ben: 19134, </w:t>
      </w:r>
      <w:r w:rsidR="004F2214" w:rsidRPr="0083581F">
        <w:rPr>
          <w:rFonts w:ascii="Times New Roman" w:eastAsiaTheme="minorEastAsia" w:hAnsi="Times New Roman" w:cs="Times New Roman"/>
          <w:kern w:val="0"/>
          <w:sz w:val="24"/>
          <w:szCs w:val="24"/>
          <w:lang w:eastAsia="hu-HU"/>
          <w14:ligatures w14:val="none"/>
        </w:rPr>
        <w:t xml:space="preserve">2021-ben: 17906; </w:t>
      </w:r>
      <w:r w:rsidRPr="0083581F">
        <w:rPr>
          <w:rFonts w:ascii="Times New Roman" w:eastAsiaTheme="minorEastAsia" w:hAnsi="Times New Roman" w:cs="Times New Roman"/>
          <w:kern w:val="0"/>
          <w:sz w:val="24"/>
          <w:szCs w:val="24"/>
          <w:lang w:eastAsia="hu-HU"/>
          <w14:ligatures w14:val="none"/>
        </w:rPr>
        <w:t>2017-ben: 21148; 2016-ban: 15970; 2015-ben: 13.580; 2014-ben ez a szám: 3617 volt)</w:t>
      </w:r>
    </w:p>
    <w:p w14:paraId="5218CE14" w14:textId="506575D9" w:rsidR="008E008B" w:rsidRPr="006366D4" w:rsidRDefault="008E008B" w:rsidP="000248AF">
      <w:pPr>
        <w:numPr>
          <w:ilvl w:val="0"/>
          <w:numId w:val="5"/>
        </w:numPr>
        <w:spacing w:after="0" w:line="240" w:lineRule="auto"/>
        <w:contextualSpacing/>
        <w:jc w:val="both"/>
        <w:rPr>
          <w:rFonts w:ascii="Times New Roman" w:eastAsiaTheme="minorEastAsia" w:hAnsi="Times New Roman" w:cs="Times New Roman"/>
          <w:kern w:val="0"/>
          <w:sz w:val="24"/>
          <w:szCs w:val="24"/>
          <w:lang w:eastAsia="hu-HU"/>
          <w14:ligatures w14:val="none"/>
        </w:rPr>
      </w:pPr>
      <w:r w:rsidRPr="006366D4">
        <w:rPr>
          <w:rFonts w:ascii="Times New Roman" w:eastAsiaTheme="minorEastAsia" w:hAnsi="Times New Roman" w:cs="Times New Roman"/>
          <w:kern w:val="0"/>
          <w:sz w:val="24"/>
          <w:szCs w:val="24"/>
          <w:lang w:eastAsia="hu-HU"/>
          <w14:ligatures w14:val="none"/>
        </w:rPr>
        <w:t xml:space="preserve">az ügyiratforgalom </w:t>
      </w:r>
      <w:r w:rsidR="006366D4" w:rsidRPr="006366D4">
        <w:rPr>
          <w:rFonts w:ascii="Times New Roman" w:eastAsiaTheme="minorEastAsia" w:hAnsi="Times New Roman" w:cs="Times New Roman"/>
          <w:kern w:val="0"/>
          <w:sz w:val="24"/>
          <w:szCs w:val="24"/>
          <w:lang w:eastAsia="hu-HU"/>
          <w14:ligatures w14:val="none"/>
        </w:rPr>
        <w:t>száma stabilizálódni látszik</w:t>
      </w:r>
      <w:r w:rsidRPr="006366D4">
        <w:rPr>
          <w:rFonts w:ascii="Times New Roman" w:eastAsiaTheme="minorEastAsia" w:hAnsi="Times New Roman" w:cs="Times New Roman"/>
          <w:kern w:val="0"/>
          <w:sz w:val="24"/>
          <w:szCs w:val="24"/>
          <w:lang w:eastAsia="hu-HU"/>
          <w14:ligatures w14:val="none"/>
        </w:rPr>
        <w:t xml:space="preserve">. A mutató </w:t>
      </w:r>
      <w:r w:rsidR="003D44F6" w:rsidRPr="006366D4">
        <w:rPr>
          <w:rFonts w:ascii="Times New Roman" w:eastAsiaTheme="minorEastAsia" w:hAnsi="Times New Roman" w:cs="Times New Roman"/>
          <w:kern w:val="0"/>
          <w:sz w:val="24"/>
          <w:szCs w:val="24"/>
          <w:lang w:eastAsia="hu-HU"/>
          <w14:ligatures w14:val="none"/>
        </w:rPr>
        <w:t xml:space="preserve">régóta </w:t>
      </w:r>
      <w:r w:rsidRPr="006366D4">
        <w:rPr>
          <w:rFonts w:ascii="Times New Roman" w:eastAsiaTheme="minorEastAsia" w:hAnsi="Times New Roman" w:cs="Times New Roman"/>
          <w:kern w:val="0"/>
          <w:sz w:val="24"/>
          <w:szCs w:val="24"/>
          <w:lang w:eastAsia="hu-HU"/>
          <w14:ligatures w14:val="none"/>
        </w:rPr>
        <w:t xml:space="preserve">érzékelteti a hivatali apparátussal szemben megnövekedett elvárásokat, valamint a leterheltség folyamatos </w:t>
      </w:r>
      <w:r w:rsidRPr="006366D4">
        <w:rPr>
          <w:rFonts w:ascii="Times New Roman" w:eastAsiaTheme="minorEastAsia" w:hAnsi="Times New Roman" w:cs="Times New Roman"/>
          <w:kern w:val="0"/>
          <w:sz w:val="24"/>
          <w:szCs w:val="24"/>
          <w:lang w:eastAsia="hu-HU"/>
          <w14:ligatures w14:val="none"/>
        </w:rPr>
        <w:lastRenderedPageBreak/>
        <w:t>növekedését és állandósulását.</w:t>
      </w:r>
      <w:r w:rsidR="004F2214" w:rsidRPr="006366D4">
        <w:rPr>
          <w:rFonts w:ascii="Times New Roman" w:eastAsiaTheme="minorEastAsia" w:hAnsi="Times New Roman" w:cs="Times New Roman"/>
          <w:kern w:val="0"/>
          <w:sz w:val="24"/>
          <w:szCs w:val="24"/>
          <w:lang w:eastAsia="hu-HU"/>
          <w14:ligatures w14:val="none"/>
        </w:rPr>
        <w:t xml:space="preserve"> Különösen így van ez annak fényében, hogy az egyre növekvő ügyiratmennyiséget egyre kevesebb embernek kell feldolgoznia.</w:t>
      </w:r>
      <w:r w:rsidR="0083581F" w:rsidRPr="006366D4">
        <w:rPr>
          <w:rFonts w:ascii="Times New Roman" w:eastAsiaTheme="minorEastAsia" w:hAnsi="Times New Roman" w:cs="Times New Roman"/>
          <w:kern w:val="0"/>
          <w:sz w:val="24"/>
          <w:szCs w:val="24"/>
          <w:lang w:eastAsia="hu-HU"/>
          <w14:ligatures w14:val="none"/>
        </w:rPr>
        <w:t xml:space="preserve"> Önmagában azonban az ügyiratforgalom, és az egyes ügyintézők nevére iktatott anyagok nem tükrözik az egyes köztisztviselők, és az apparátus leterheltségét sem, mert a munka mennyiségéről/mélységéről az adat nem ad tájékoztatást.</w:t>
      </w:r>
    </w:p>
    <w:p w14:paraId="1CA6C07E" w14:textId="53D49B00" w:rsidR="008E008B" w:rsidRPr="006366D4" w:rsidRDefault="008E008B" w:rsidP="000248AF">
      <w:pPr>
        <w:numPr>
          <w:ilvl w:val="0"/>
          <w:numId w:val="5"/>
        </w:numPr>
        <w:spacing w:after="0" w:line="240" w:lineRule="auto"/>
        <w:contextualSpacing/>
        <w:jc w:val="both"/>
        <w:rPr>
          <w:rFonts w:ascii="Times New Roman" w:eastAsiaTheme="minorEastAsia" w:hAnsi="Times New Roman" w:cs="Times New Roman"/>
          <w:kern w:val="0"/>
          <w:sz w:val="24"/>
          <w:szCs w:val="24"/>
          <w:lang w:eastAsia="hu-HU"/>
          <w14:ligatures w14:val="none"/>
        </w:rPr>
      </w:pPr>
      <w:r w:rsidRPr="006366D4">
        <w:rPr>
          <w:rFonts w:ascii="Times New Roman" w:eastAsiaTheme="minorEastAsia" w:hAnsi="Times New Roman" w:cs="Times New Roman"/>
          <w:kern w:val="0"/>
          <w:sz w:val="24"/>
          <w:szCs w:val="24"/>
          <w:lang w:eastAsia="hu-HU"/>
          <w14:ligatures w14:val="none"/>
        </w:rPr>
        <w:t>az ügyiratforgalmi adatokon túl a hivatal és a jegyző készíti elő a képviselő-testületi és bizottsági ülések szakmai anyagait, dokumentumtervezeteit</w:t>
      </w:r>
      <w:r w:rsidR="001907FB">
        <w:rPr>
          <w:rFonts w:ascii="Times New Roman" w:eastAsiaTheme="minorEastAsia" w:hAnsi="Times New Roman" w:cs="Times New Roman"/>
          <w:kern w:val="0"/>
          <w:sz w:val="24"/>
          <w:szCs w:val="24"/>
          <w:lang w:eastAsia="hu-HU"/>
          <w14:ligatures w14:val="none"/>
        </w:rPr>
        <w:t>.</w:t>
      </w:r>
    </w:p>
    <w:bookmarkEnd w:id="0"/>
    <w:p w14:paraId="20A3414C" w14:textId="77777777" w:rsidR="006B23F7" w:rsidRDefault="006B23F7" w:rsidP="000248AF">
      <w:pPr>
        <w:tabs>
          <w:tab w:val="left" w:pos="709"/>
        </w:tabs>
        <w:spacing w:after="0" w:line="240" w:lineRule="auto"/>
        <w:jc w:val="both"/>
        <w:rPr>
          <w:rFonts w:ascii="Times New Roman" w:eastAsiaTheme="minorEastAsia" w:hAnsi="Times New Roman" w:cs="Times New Roman"/>
          <w:bCs/>
          <w:iCs/>
          <w:kern w:val="0"/>
          <w:sz w:val="24"/>
          <w:szCs w:val="24"/>
          <w:highlight w:val="yellow"/>
          <w:lang w:eastAsia="hu-HU"/>
          <w14:ligatures w14:val="none"/>
        </w:rPr>
      </w:pPr>
    </w:p>
    <w:p w14:paraId="1D5EDAAF" w14:textId="0D038FD2" w:rsidR="006B23F7" w:rsidRDefault="006B23F7" w:rsidP="000248AF">
      <w:pPr>
        <w:tabs>
          <w:tab w:val="left" w:pos="709"/>
        </w:tabs>
        <w:spacing w:after="0" w:line="240" w:lineRule="auto"/>
        <w:jc w:val="both"/>
        <w:rPr>
          <w:rFonts w:ascii="Times New Roman" w:eastAsiaTheme="minorEastAsia" w:hAnsi="Times New Roman" w:cs="Times New Roman"/>
          <w:b/>
          <w:iCs/>
          <w:kern w:val="0"/>
          <w:sz w:val="24"/>
          <w:szCs w:val="24"/>
          <w:u w:val="single"/>
          <w:lang w:eastAsia="hu-HU"/>
          <w14:ligatures w14:val="none"/>
        </w:rPr>
      </w:pPr>
      <w:r w:rsidRPr="006B23F7">
        <w:rPr>
          <w:rFonts w:ascii="Times New Roman" w:eastAsiaTheme="minorEastAsia" w:hAnsi="Times New Roman" w:cs="Times New Roman"/>
          <w:b/>
          <w:iCs/>
          <w:kern w:val="0"/>
          <w:sz w:val="24"/>
          <w:szCs w:val="24"/>
          <w:u w:val="single"/>
          <w:lang w:eastAsia="hu-HU"/>
          <w14:ligatures w14:val="none"/>
        </w:rPr>
        <w:t>III.1.2. Beruházási és üzemeltetési mérnök</w:t>
      </w:r>
      <w:r w:rsidR="00B21B43">
        <w:rPr>
          <w:rFonts w:ascii="Times New Roman" w:eastAsiaTheme="minorEastAsia" w:hAnsi="Times New Roman" w:cs="Times New Roman"/>
          <w:b/>
          <w:iCs/>
          <w:kern w:val="0"/>
          <w:sz w:val="24"/>
          <w:szCs w:val="24"/>
          <w:u w:val="single"/>
          <w:lang w:eastAsia="hu-HU"/>
          <w14:ligatures w14:val="none"/>
        </w:rPr>
        <w:t xml:space="preserve"> beszámolója a 2024. évben elvégzett munkáról</w:t>
      </w:r>
    </w:p>
    <w:p w14:paraId="133EA7ED" w14:textId="27F0B720" w:rsidR="00B21B43" w:rsidRPr="00B21B43" w:rsidRDefault="00B21B43" w:rsidP="000248AF">
      <w:pPr>
        <w:tabs>
          <w:tab w:val="left" w:pos="709"/>
        </w:tabs>
        <w:spacing w:after="0" w:line="240" w:lineRule="auto"/>
        <w:jc w:val="both"/>
        <w:rPr>
          <w:rFonts w:ascii="Times New Roman" w:eastAsiaTheme="minorEastAsia" w:hAnsi="Times New Roman" w:cs="Times New Roman"/>
          <w:bCs/>
          <w:i/>
          <w:kern w:val="0"/>
          <w:sz w:val="24"/>
          <w:szCs w:val="24"/>
          <w:lang w:eastAsia="hu-HU"/>
          <w14:ligatures w14:val="none"/>
        </w:rPr>
      </w:pPr>
      <w:r w:rsidRPr="00B21B43">
        <w:rPr>
          <w:rFonts w:ascii="Times New Roman" w:eastAsiaTheme="minorEastAsia" w:hAnsi="Times New Roman" w:cs="Times New Roman"/>
          <w:bCs/>
          <w:i/>
          <w:kern w:val="0"/>
          <w:sz w:val="24"/>
          <w:szCs w:val="24"/>
          <w:lang w:eastAsia="hu-HU"/>
          <w14:ligatures w14:val="none"/>
        </w:rPr>
        <w:t>(összeállította: Albrecht Ferenc főépítész)</w:t>
      </w:r>
    </w:p>
    <w:p w14:paraId="54945633" w14:textId="77777777" w:rsidR="00B21B4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6385378A" w14:textId="41CF9BAF"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A műszaki ügyintézői státusz 2022. év őszére megüresedett és csak 2024. áprilisában sikerült betölteni. Ebben az időszakban a műszaki jellegű munkákat a beruházási és üzemeltetési mérnök végezte saját munkaköre mellett.  A Városüzemeltetési Osztály kialakítása után a műszaki jellegű feladatok szeparálásra kerültek, de továbbra is átfedések vannak a két munkaterület között, melyet a napi munkavégzés és az éppen aktuális megoldandó feladatok hoznak magukkal.</w:t>
      </w:r>
    </w:p>
    <w:p w14:paraId="08B08945"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778ED143"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bookmarkStart w:id="1" w:name="_Hlk195791141"/>
      <w:r w:rsidRPr="007857A3">
        <w:rPr>
          <w:rFonts w:ascii="Times New Roman" w:eastAsia="Times New Roman" w:hAnsi="Times New Roman" w:cs="Times New Roman"/>
          <w:bCs/>
          <w:iCs/>
          <w:kern w:val="0"/>
          <w:sz w:val="24"/>
          <w:szCs w:val="24"/>
          <w:lang w:eastAsia="hu-HU"/>
          <w14:ligatures w14:val="none"/>
        </w:rPr>
        <w:t>Az említett átfedések miatt a kisebb építőipari-műszaki jellegű beszerzések lebonyolítása a Városüzemeltetési Osztály beszámolójába kerültek.</w:t>
      </w:r>
    </w:p>
    <w:bookmarkEnd w:id="1"/>
    <w:p w14:paraId="3CFEF632"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1C37A393" w14:textId="6837D810"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A Beruházási és üzemeltetési mérnöki, valamint a főépítészi tevékenységek 2024 évben három nagy csoportra oszthatóak</w:t>
      </w:r>
      <w:r w:rsidR="00453655">
        <w:rPr>
          <w:rFonts w:ascii="Times New Roman" w:eastAsia="Times New Roman" w:hAnsi="Times New Roman" w:cs="Times New Roman"/>
          <w:bCs/>
          <w:iCs/>
          <w:kern w:val="0"/>
          <w:sz w:val="24"/>
          <w:szCs w:val="24"/>
          <w:lang w:eastAsia="hu-HU"/>
          <w14:ligatures w14:val="none"/>
        </w:rPr>
        <w:t xml:space="preserve"> és az alábbiak szerint alakultak</w:t>
      </w:r>
      <w:r w:rsidRPr="007857A3">
        <w:rPr>
          <w:rFonts w:ascii="Times New Roman" w:eastAsia="Times New Roman" w:hAnsi="Times New Roman" w:cs="Times New Roman"/>
          <w:bCs/>
          <w:iCs/>
          <w:kern w:val="0"/>
          <w:sz w:val="24"/>
          <w:szCs w:val="24"/>
          <w:lang w:eastAsia="hu-HU"/>
          <w14:ligatures w14:val="none"/>
        </w:rPr>
        <w:t>:</w:t>
      </w:r>
    </w:p>
    <w:p w14:paraId="1D8AF5DA"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77066F8E" w14:textId="77777777" w:rsidR="00B21B43" w:rsidRPr="007857A3" w:rsidRDefault="00B21B43" w:rsidP="000248AF">
      <w:pPr>
        <w:numPr>
          <w:ilvl w:val="0"/>
          <w:numId w:val="13"/>
        </w:num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sidRPr="007857A3">
        <w:rPr>
          <w:rFonts w:ascii="Times New Roman" w:eastAsia="Times New Roman" w:hAnsi="Times New Roman" w:cs="Times New Roman"/>
          <w:b/>
          <w:bCs/>
          <w:iCs/>
          <w:kern w:val="0"/>
          <w:sz w:val="24"/>
          <w:szCs w:val="24"/>
          <w:lang w:eastAsia="hu-HU"/>
          <w14:ligatures w14:val="none"/>
        </w:rPr>
        <w:t>Hatósági ügyintézés</w:t>
      </w:r>
    </w:p>
    <w:p w14:paraId="0E1B57E5" w14:textId="77777777" w:rsidR="00B21B43" w:rsidRPr="007857A3" w:rsidRDefault="00B21B43" w:rsidP="000248AF">
      <w:pPr>
        <w:numPr>
          <w:ilvl w:val="0"/>
          <w:numId w:val="14"/>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Tulajdonosi és közútkezelői hozzájárulások elkészítése</w:t>
      </w:r>
    </w:p>
    <w:p w14:paraId="4A07A4B0" w14:textId="77777777" w:rsidR="00B21B43" w:rsidRPr="007857A3" w:rsidRDefault="00B21B43" w:rsidP="000248AF">
      <w:pPr>
        <w:numPr>
          <w:ilvl w:val="0"/>
          <w:numId w:val="14"/>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Szakhatósági állásfoglalások készítése</w:t>
      </w:r>
    </w:p>
    <w:p w14:paraId="2245CC21" w14:textId="77777777" w:rsidR="00B21B43" w:rsidRPr="007857A3" w:rsidRDefault="00B21B43" w:rsidP="000248AF">
      <w:pPr>
        <w:numPr>
          <w:ilvl w:val="0"/>
          <w:numId w:val="14"/>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Kormányhivatal általi hatósági kijelölések kezelése</w:t>
      </w:r>
    </w:p>
    <w:p w14:paraId="6AB4DFCF" w14:textId="77777777" w:rsidR="00B21B43" w:rsidRPr="007857A3" w:rsidRDefault="00B21B43" w:rsidP="000248AF">
      <w:pPr>
        <w:numPr>
          <w:ilvl w:val="0"/>
          <w:numId w:val="14"/>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Ingatlanok átminősítése, hatósági bizonyítványok készítése</w:t>
      </w:r>
    </w:p>
    <w:p w14:paraId="37FAEF87" w14:textId="77777777" w:rsidR="00B21B43" w:rsidRPr="007857A3" w:rsidRDefault="00B21B43" w:rsidP="000248AF">
      <w:pPr>
        <w:numPr>
          <w:ilvl w:val="0"/>
          <w:numId w:val="14"/>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Éves műszaki jellegű statisztikák elkészítése.</w:t>
      </w:r>
    </w:p>
    <w:p w14:paraId="30C3D407" w14:textId="77777777" w:rsidR="00B21B43" w:rsidRPr="007857A3" w:rsidRDefault="00B21B43" w:rsidP="000248AF">
      <w:pPr>
        <w:numPr>
          <w:ilvl w:val="0"/>
          <w:numId w:val="14"/>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Igazgatási Osztállyal történő közös helyszíni szemléken való részvétel átfedő feladatok esetében</w:t>
      </w:r>
    </w:p>
    <w:p w14:paraId="63A9DD0B" w14:textId="77777777" w:rsidR="00B21B43" w:rsidRPr="007857A3" w:rsidRDefault="00B21B43" w:rsidP="000248AF">
      <w:pPr>
        <w:numPr>
          <w:ilvl w:val="0"/>
          <w:numId w:val="14"/>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Ügyfélfogadás</w:t>
      </w:r>
    </w:p>
    <w:p w14:paraId="0691DA4C"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24704D48" w14:textId="77777777" w:rsidR="00B21B43" w:rsidRPr="007857A3" w:rsidRDefault="00B21B43" w:rsidP="000248AF">
      <w:pPr>
        <w:numPr>
          <w:ilvl w:val="0"/>
          <w:numId w:val="13"/>
        </w:num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sidRPr="007857A3">
        <w:rPr>
          <w:rFonts w:ascii="Times New Roman" w:eastAsia="Times New Roman" w:hAnsi="Times New Roman" w:cs="Times New Roman"/>
          <w:b/>
          <w:bCs/>
          <w:iCs/>
          <w:kern w:val="0"/>
          <w:sz w:val="24"/>
          <w:szCs w:val="24"/>
          <w:lang w:eastAsia="hu-HU"/>
          <w14:ligatures w14:val="none"/>
        </w:rPr>
        <w:t>Főépítészi feladatellátás</w:t>
      </w:r>
    </w:p>
    <w:p w14:paraId="6CC45706" w14:textId="77777777" w:rsidR="00B21B43" w:rsidRPr="007857A3" w:rsidRDefault="00B21B43" w:rsidP="000248AF">
      <w:pPr>
        <w:numPr>
          <w:ilvl w:val="0"/>
          <w:numId w:val="15"/>
        </w:num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Településrendezési eszközök (Szabályozási terv, HÉSZ, Településképi rendelet) módosításának előkészítése, koordinálása, lekövetése.</w:t>
      </w:r>
    </w:p>
    <w:p w14:paraId="434B6463" w14:textId="77777777" w:rsidR="00B21B43" w:rsidRPr="007857A3" w:rsidRDefault="00B21B43" w:rsidP="000248AF">
      <w:pPr>
        <w:numPr>
          <w:ilvl w:val="0"/>
          <w:numId w:val="15"/>
        </w:num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Kapcsolattartás az Állami Főépítésszel, kapcsolódó Hivatalokkal.</w:t>
      </w:r>
    </w:p>
    <w:p w14:paraId="3E570767" w14:textId="77777777" w:rsidR="00B21B43" w:rsidRPr="007857A3" w:rsidRDefault="00B21B43" w:rsidP="000248AF">
      <w:pPr>
        <w:numPr>
          <w:ilvl w:val="0"/>
          <w:numId w:val="15"/>
        </w:num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Településképi vélemények előkészítése.</w:t>
      </w:r>
    </w:p>
    <w:p w14:paraId="2BC3C14D" w14:textId="77777777" w:rsidR="00B21B43" w:rsidRPr="007857A3" w:rsidRDefault="00B21B43" w:rsidP="000248AF">
      <w:pPr>
        <w:numPr>
          <w:ilvl w:val="0"/>
          <w:numId w:val="15"/>
        </w:num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Telekalakítással kapcsolatos -jogszabályi kötelemből adódó - előzetes tájékoztatások megadása.</w:t>
      </w:r>
    </w:p>
    <w:p w14:paraId="0FDB7A5F" w14:textId="77777777" w:rsidR="00B21B43" w:rsidRPr="007857A3" w:rsidRDefault="00B21B43" w:rsidP="000248AF">
      <w:pPr>
        <w:numPr>
          <w:ilvl w:val="0"/>
          <w:numId w:val="15"/>
        </w:num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Tervegyeztetések.</w:t>
      </w:r>
    </w:p>
    <w:p w14:paraId="71F2485B" w14:textId="77777777" w:rsidR="00B21B43" w:rsidRPr="007857A3" w:rsidRDefault="00B21B43" w:rsidP="000248AF">
      <w:pPr>
        <w:numPr>
          <w:ilvl w:val="0"/>
          <w:numId w:val="15"/>
        </w:num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Ügyfélfogadás – tájékoztatás az építési, telekalakítási lehetőségekről.</w:t>
      </w:r>
    </w:p>
    <w:p w14:paraId="76CEAD96"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71E64E4C" w14:textId="77777777" w:rsidR="00B21B43" w:rsidRPr="007857A3" w:rsidRDefault="00B21B43" w:rsidP="000248AF">
      <w:pPr>
        <w:numPr>
          <w:ilvl w:val="0"/>
          <w:numId w:val="13"/>
        </w:num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sidRPr="007857A3">
        <w:rPr>
          <w:rFonts w:ascii="Times New Roman" w:eastAsia="Times New Roman" w:hAnsi="Times New Roman" w:cs="Times New Roman"/>
          <w:b/>
          <w:bCs/>
          <w:iCs/>
          <w:kern w:val="0"/>
          <w:sz w:val="24"/>
          <w:szCs w:val="24"/>
          <w:lang w:eastAsia="hu-HU"/>
          <w14:ligatures w14:val="none"/>
        </w:rPr>
        <w:t>Beruházási és üzemeltetési feladatellátás</w:t>
      </w:r>
    </w:p>
    <w:p w14:paraId="2B56AEB9"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3779C573" w14:textId="36797FF8" w:rsidR="00B21B43" w:rsidRPr="007857A3" w:rsidRDefault="00976C4B" w:rsidP="000248AF">
      <w:p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Pr>
          <w:rFonts w:ascii="Times New Roman" w:eastAsia="Times New Roman" w:hAnsi="Times New Roman" w:cs="Times New Roman"/>
          <w:b/>
          <w:bCs/>
          <w:iCs/>
          <w:kern w:val="0"/>
          <w:sz w:val="24"/>
          <w:szCs w:val="24"/>
          <w:lang w:eastAsia="hu-HU"/>
          <w14:ligatures w14:val="none"/>
        </w:rPr>
        <w:tab/>
      </w:r>
      <w:r w:rsidR="00B21B43" w:rsidRPr="007857A3">
        <w:rPr>
          <w:rFonts w:ascii="Times New Roman" w:eastAsia="Times New Roman" w:hAnsi="Times New Roman" w:cs="Times New Roman"/>
          <w:b/>
          <w:bCs/>
          <w:iCs/>
          <w:kern w:val="0"/>
          <w:sz w:val="24"/>
          <w:szCs w:val="24"/>
          <w:lang w:eastAsia="hu-HU"/>
          <w14:ligatures w14:val="none"/>
        </w:rPr>
        <w:t>Képviselő-testületi előkészítési munka:</w:t>
      </w:r>
    </w:p>
    <w:p w14:paraId="5598A93D" w14:textId="77777777" w:rsidR="00B21B43" w:rsidRPr="007857A3" w:rsidRDefault="00B21B43" w:rsidP="000248AF">
      <w:pPr>
        <w:numPr>
          <w:ilvl w:val="0"/>
          <w:numId w:val="16"/>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Elővásárlási joggal kapcsolatos,</w:t>
      </w:r>
    </w:p>
    <w:p w14:paraId="5CA1688B" w14:textId="77777777" w:rsidR="00B21B43" w:rsidRPr="007857A3" w:rsidRDefault="00B21B43" w:rsidP="000248AF">
      <w:pPr>
        <w:numPr>
          <w:ilvl w:val="0"/>
          <w:numId w:val="16"/>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Önkormányzati ingatlanok értékesítésével, hasznosításával, kapcsolatos,</w:t>
      </w:r>
    </w:p>
    <w:p w14:paraId="37347F1A" w14:textId="77777777" w:rsidR="00B21B43" w:rsidRPr="007857A3" w:rsidRDefault="00B21B43" w:rsidP="000248AF">
      <w:pPr>
        <w:numPr>
          <w:ilvl w:val="0"/>
          <w:numId w:val="16"/>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lastRenderedPageBreak/>
        <w:t>Beruházásokkal kapcsolatos,</w:t>
      </w:r>
    </w:p>
    <w:p w14:paraId="73FCE3C8" w14:textId="77777777" w:rsidR="00B21B43" w:rsidRPr="007857A3" w:rsidRDefault="00B21B43" w:rsidP="000248AF">
      <w:pPr>
        <w:numPr>
          <w:ilvl w:val="0"/>
          <w:numId w:val="16"/>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Rendezési terv módosításokkal kapcsolatos,</w:t>
      </w:r>
    </w:p>
    <w:p w14:paraId="47BB599B" w14:textId="77777777" w:rsidR="00B21B43" w:rsidRPr="007857A3" w:rsidRDefault="00B21B43" w:rsidP="000248AF">
      <w:pPr>
        <w:numPr>
          <w:ilvl w:val="0"/>
          <w:numId w:val="16"/>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Telekalakításokkal kapcsolatos,</w:t>
      </w:r>
    </w:p>
    <w:p w14:paraId="5B0DB2D2" w14:textId="17A1D51D" w:rsidR="00B21B43" w:rsidRPr="007857A3" w:rsidRDefault="00B21B43" w:rsidP="000248AF">
      <w:pPr>
        <w:numPr>
          <w:ilvl w:val="0"/>
          <w:numId w:val="16"/>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Fejlesztési tervekkel kapcsolatos előterjesztések készítése.</w:t>
      </w:r>
    </w:p>
    <w:p w14:paraId="3792129B"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2C13AF36" w14:textId="6E2F1D0A" w:rsidR="00B21B43" w:rsidRPr="007857A3" w:rsidRDefault="00976C4B"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Pr>
          <w:rFonts w:ascii="Times New Roman" w:eastAsia="Times New Roman" w:hAnsi="Times New Roman" w:cs="Times New Roman"/>
          <w:b/>
          <w:bCs/>
          <w:iCs/>
          <w:kern w:val="0"/>
          <w:sz w:val="24"/>
          <w:szCs w:val="24"/>
          <w:lang w:eastAsia="hu-HU"/>
          <w14:ligatures w14:val="none"/>
        </w:rPr>
        <w:tab/>
      </w:r>
      <w:r w:rsidR="00B21B43" w:rsidRPr="007857A3">
        <w:rPr>
          <w:rFonts w:ascii="Times New Roman" w:eastAsia="Times New Roman" w:hAnsi="Times New Roman" w:cs="Times New Roman"/>
          <w:b/>
          <w:bCs/>
          <w:iCs/>
          <w:kern w:val="0"/>
          <w:sz w:val="24"/>
          <w:szCs w:val="24"/>
          <w:lang w:eastAsia="hu-HU"/>
          <w14:ligatures w14:val="none"/>
        </w:rPr>
        <w:t>Beruházás terveztetések, előkészítések:</w:t>
      </w:r>
    </w:p>
    <w:p w14:paraId="0A356D62" w14:textId="77777777" w:rsidR="00B21B43" w:rsidRPr="007857A3" w:rsidRDefault="00B21B43"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TOP piaccsarnok felújításához a tervek elkészültek, jelenleg a kivitelező kiválasztására irányuló közbeszerzési eljárás zajlik</w:t>
      </w:r>
    </w:p>
    <w:p w14:paraId="3EB1F602" w14:textId="77777777" w:rsidR="00B21B43" w:rsidRPr="007857A3" w:rsidRDefault="00B21B43"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ITS felülvizsgálata</w:t>
      </w:r>
    </w:p>
    <w:p w14:paraId="4C37876A" w14:textId="77777777" w:rsidR="00B21B43" w:rsidRPr="007857A3" w:rsidRDefault="00B21B43"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Rendezési terv módosítás folyamatos feladat</w:t>
      </w:r>
    </w:p>
    <w:p w14:paraId="0952BB70" w14:textId="77777777" w:rsidR="00B21B43" w:rsidRPr="007857A3" w:rsidRDefault="00B21B43"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Siklósi utcában gyalogos átkelőhely terveztetése-engedélyeztetése</w:t>
      </w:r>
    </w:p>
    <w:p w14:paraId="45ED6791" w14:textId="77777777" w:rsidR="00B21B43" w:rsidRPr="007857A3" w:rsidRDefault="00B21B43"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Futópálya (INTERREG) pályázat előkészítése</w:t>
      </w:r>
    </w:p>
    <w:p w14:paraId="3FAB0223" w14:textId="77777777" w:rsidR="00B21B43" w:rsidRPr="007857A3" w:rsidRDefault="00B21B43"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Hatósági engedélyek beszerzése.</w:t>
      </w:r>
    </w:p>
    <w:p w14:paraId="1E7DD81A" w14:textId="77777777" w:rsidR="00B21B43" w:rsidRPr="007857A3" w:rsidRDefault="00B21B43"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Átfogó vizsgálatokban való közreműködés (ITS, Gazdasági program, Gyógyhely és városfejlesztési stratégiák.</w:t>
      </w:r>
    </w:p>
    <w:p w14:paraId="5CD819B0" w14:textId="77777777" w:rsidR="00B21B43" w:rsidRPr="007857A3" w:rsidRDefault="00B21B43"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Közreműködés a Fürdő beruházásainál, fürdőfejlesztési koncepció kialakításánál.</w:t>
      </w:r>
    </w:p>
    <w:p w14:paraId="695E5046"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p>
    <w:p w14:paraId="623A7760" w14:textId="207A0192" w:rsidR="00B21B43" w:rsidRPr="007857A3" w:rsidRDefault="00976C4B"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Pr>
          <w:rFonts w:ascii="Times New Roman" w:eastAsia="Times New Roman" w:hAnsi="Times New Roman" w:cs="Times New Roman"/>
          <w:b/>
          <w:bCs/>
          <w:iCs/>
          <w:kern w:val="0"/>
          <w:sz w:val="24"/>
          <w:szCs w:val="24"/>
          <w:lang w:eastAsia="hu-HU"/>
          <w14:ligatures w14:val="none"/>
        </w:rPr>
        <w:tab/>
      </w:r>
      <w:r w:rsidR="00B21B43" w:rsidRPr="007857A3">
        <w:rPr>
          <w:rFonts w:ascii="Times New Roman" w:eastAsia="Times New Roman" w:hAnsi="Times New Roman" w:cs="Times New Roman"/>
          <w:b/>
          <w:bCs/>
          <w:iCs/>
          <w:kern w:val="0"/>
          <w:sz w:val="24"/>
          <w:szCs w:val="24"/>
          <w:lang w:eastAsia="hu-HU"/>
          <w14:ligatures w14:val="none"/>
        </w:rPr>
        <w:t>Pályázatos beruházások:</w:t>
      </w:r>
    </w:p>
    <w:p w14:paraId="780297EE" w14:textId="77777777" w:rsidR="00B21B43" w:rsidRPr="007857A3" w:rsidRDefault="00B21B43" w:rsidP="000248AF">
      <w:pPr>
        <w:numPr>
          <w:ilvl w:val="0"/>
          <w:numId w:val="18"/>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TOP-os pályázatok kivitelezésének felügyelete, adódó közbenső feladatok ellátása (Dankó P. utca felújítása, parkoló építése, Damjanich téri játszótér építés, Arborétum rekonstrukciója, Sportcsarnok részleges belső felújítása, Kültéri sportfejlesztések)</w:t>
      </w:r>
    </w:p>
    <w:p w14:paraId="168B818C" w14:textId="77777777" w:rsidR="00B21B43" w:rsidRPr="007857A3" w:rsidRDefault="00B21B43" w:rsidP="000248AF">
      <w:pPr>
        <w:numPr>
          <w:ilvl w:val="0"/>
          <w:numId w:val="18"/>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Megtörtént a 2019-es „Zöld város projekt” garanciális bejárása.</w:t>
      </w:r>
    </w:p>
    <w:p w14:paraId="00F5838C" w14:textId="77777777" w:rsidR="00B21B43" w:rsidRPr="007857A3" w:rsidRDefault="00B21B43" w:rsidP="000248AF">
      <w:pPr>
        <w:tabs>
          <w:tab w:val="left" w:pos="709"/>
        </w:tabs>
        <w:spacing w:after="0" w:line="240" w:lineRule="auto"/>
        <w:ind w:left="993"/>
        <w:jc w:val="both"/>
        <w:rPr>
          <w:rFonts w:ascii="Times New Roman" w:eastAsia="Times New Roman" w:hAnsi="Times New Roman" w:cs="Times New Roman"/>
          <w:bCs/>
          <w:iCs/>
          <w:kern w:val="0"/>
          <w:sz w:val="24"/>
          <w:szCs w:val="24"/>
          <w:lang w:eastAsia="hu-HU"/>
          <w14:ligatures w14:val="none"/>
        </w:rPr>
      </w:pPr>
    </w:p>
    <w:p w14:paraId="65C4415D" w14:textId="2CB3ED5F" w:rsidR="00B21B43" w:rsidRPr="007857A3" w:rsidRDefault="00E60472" w:rsidP="000248AF">
      <w:pPr>
        <w:tabs>
          <w:tab w:val="left" w:pos="709"/>
        </w:tabs>
        <w:spacing w:after="0" w:line="240" w:lineRule="auto"/>
        <w:jc w:val="both"/>
        <w:rPr>
          <w:rFonts w:ascii="Times New Roman" w:eastAsia="Times New Roman" w:hAnsi="Times New Roman" w:cs="Times New Roman"/>
          <w:b/>
          <w:bCs/>
          <w:iCs/>
          <w:kern w:val="0"/>
          <w:sz w:val="24"/>
          <w:szCs w:val="24"/>
          <w:lang w:eastAsia="hu-HU"/>
          <w14:ligatures w14:val="none"/>
        </w:rPr>
      </w:pPr>
      <w:r>
        <w:rPr>
          <w:rFonts w:ascii="Times New Roman" w:eastAsia="Times New Roman" w:hAnsi="Times New Roman" w:cs="Times New Roman"/>
          <w:b/>
          <w:bCs/>
          <w:iCs/>
          <w:kern w:val="0"/>
          <w:sz w:val="24"/>
          <w:szCs w:val="24"/>
          <w:lang w:eastAsia="hu-HU"/>
          <w14:ligatures w14:val="none"/>
        </w:rPr>
        <w:tab/>
      </w:r>
      <w:r w:rsidR="00B21B43" w:rsidRPr="007857A3">
        <w:rPr>
          <w:rFonts w:ascii="Times New Roman" w:eastAsia="Times New Roman" w:hAnsi="Times New Roman" w:cs="Times New Roman"/>
          <w:b/>
          <w:bCs/>
          <w:iCs/>
          <w:kern w:val="0"/>
          <w:sz w:val="24"/>
          <w:szCs w:val="24"/>
          <w:lang w:eastAsia="hu-HU"/>
          <w14:ligatures w14:val="none"/>
        </w:rPr>
        <w:t>Önkormányzati vagyongazdálkodási feladatok:</w:t>
      </w:r>
    </w:p>
    <w:p w14:paraId="350C6CC5" w14:textId="77777777" w:rsidR="00B21B43" w:rsidRPr="00976C4B" w:rsidRDefault="00B21B43" w:rsidP="000248AF">
      <w:pPr>
        <w:pStyle w:val="Listaszerbekezds"/>
        <w:numPr>
          <w:ilvl w:val="0"/>
          <w:numId w:val="20"/>
        </w:numPr>
        <w:tabs>
          <w:tab w:val="left" w:pos="709"/>
        </w:tabs>
        <w:spacing w:after="0" w:line="240" w:lineRule="auto"/>
        <w:ind w:left="993"/>
        <w:jc w:val="both"/>
        <w:rPr>
          <w:rFonts w:ascii="Times New Roman" w:eastAsia="Times New Roman" w:hAnsi="Times New Roman" w:cs="Times New Roman"/>
          <w:bCs/>
          <w:iCs/>
          <w:kern w:val="0"/>
          <w:sz w:val="24"/>
          <w:szCs w:val="24"/>
          <w:lang w:eastAsia="hu-HU"/>
          <w14:ligatures w14:val="none"/>
        </w:rPr>
      </w:pPr>
      <w:r w:rsidRPr="00976C4B">
        <w:rPr>
          <w:rFonts w:ascii="Times New Roman" w:eastAsia="Times New Roman" w:hAnsi="Times New Roman" w:cs="Times New Roman"/>
          <w:bCs/>
          <w:iCs/>
          <w:kern w:val="0"/>
          <w:sz w:val="24"/>
          <w:szCs w:val="24"/>
          <w:lang w:eastAsia="hu-HU"/>
          <w14:ligatures w14:val="none"/>
        </w:rPr>
        <w:t>Önkormányzati ingatlanok értékesítési feladatainak ellátása:</w:t>
      </w:r>
    </w:p>
    <w:p w14:paraId="38B59AA8" w14:textId="0C060E39" w:rsidR="00B21B43" w:rsidRPr="00976C4B" w:rsidRDefault="00B21B43" w:rsidP="000248AF">
      <w:pPr>
        <w:pStyle w:val="Listaszerbekezds"/>
        <w:numPr>
          <w:ilvl w:val="0"/>
          <w:numId w:val="20"/>
        </w:numPr>
        <w:tabs>
          <w:tab w:val="left" w:pos="709"/>
        </w:tabs>
        <w:spacing w:after="0" w:line="240" w:lineRule="auto"/>
        <w:ind w:left="993"/>
        <w:jc w:val="both"/>
        <w:rPr>
          <w:rFonts w:ascii="Times New Roman" w:eastAsia="Times New Roman" w:hAnsi="Times New Roman" w:cs="Times New Roman"/>
          <w:bCs/>
          <w:iCs/>
          <w:kern w:val="0"/>
          <w:sz w:val="24"/>
          <w:szCs w:val="24"/>
          <w:lang w:eastAsia="hu-HU"/>
          <w14:ligatures w14:val="none"/>
        </w:rPr>
      </w:pPr>
      <w:r w:rsidRPr="00976C4B">
        <w:rPr>
          <w:rFonts w:ascii="Times New Roman" w:eastAsia="Times New Roman" w:hAnsi="Times New Roman" w:cs="Times New Roman"/>
          <w:bCs/>
          <w:iCs/>
          <w:kern w:val="0"/>
          <w:sz w:val="24"/>
          <w:szCs w:val="24"/>
          <w:lang w:eastAsia="hu-HU"/>
          <w14:ligatures w14:val="none"/>
        </w:rPr>
        <w:t>Értékbecslések megrendelése</w:t>
      </w:r>
    </w:p>
    <w:p w14:paraId="29FAF7BF" w14:textId="7519151B" w:rsidR="00B21B43" w:rsidRPr="00976C4B" w:rsidRDefault="00B21B43" w:rsidP="000248AF">
      <w:pPr>
        <w:pStyle w:val="Listaszerbekezds"/>
        <w:numPr>
          <w:ilvl w:val="0"/>
          <w:numId w:val="20"/>
        </w:numPr>
        <w:tabs>
          <w:tab w:val="left" w:pos="709"/>
        </w:tabs>
        <w:spacing w:after="0" w:line="240" w:lineRule="auto"/>
        <w:ind w:left="993"/>
        <w:jc w:val="both"/>
        <w:rPr>
          <w:rFonts w:ascii="Times New Roman" w:eastAsia="Times New Roman" w:hAnsi="Times New Roman" w:cs="Times New Roman"/>
          <w:bCs/>
          <w:iCs/>
          <w:kern w:val="0"/>
          <w:sz w:val="24"/>
          <w:szCs w:val="24"/>
          <w:lang w:eastAsia="hu-HU"/>
          <w14:ligatures w14:val="none"/>
        </w:rPr>
      </w:pPr>
      <w:r w:rsidRPr="00976C4B">
        <w:rPr>
          <w:rFonts w:ascii="Times New Roman" w:eastAsia="Times New Roman" w:hAnsi="Times New Roman" w:cs="Times New Roman"/>
          <w:bCs/>
          <w:iCs/>
          <w:kern w:val="0"/>
          <w:sz w:val="24"/>
          <w:szCs w:val="24"/>
          <w:lang w:eastAsia="hu-HU"/>
          <w14:ligatures w14:val="none"/>
        </w:rPr>
        <w:t>Képviselő-testületi előterjesztések készítése</w:t>
      </w:r>
    </w:p>
    <w:p w14:paraId="1BFF36A0" w14:textId="1450CAD8" w:rsidR="00B21B43" w:rsidRPr="00976C4B" w:rsidRDefault="00B21B43" w:rsidP="000248AF">
      <w:pPr>
        <w:pStyle w:val="Listaszerbekezds"/>
        <w:numPr>
          <w:ilvl w:val="0"/>
          <w:numId w:val="20"/>
        </w:numPr>
        <w:tabs>
          <w:tab w:val="left" w:pos="709"/>
        </w:tabs>
        <w:spacing w:after="0" w:line="240" w:lineRule="auto"/>
        <w:ind w:left="993"/>
        <w:jc w:val="both"/>
        <w:rPr>
          <w:rFonts w:ascii="Times New Roman" w:eastAsia="Times New Roman" w:hAnsi="Times New Roman" w:cs="Times New Roman"/>
          <w:bCs/>
          <w:iCs/>
          <w:kern w:val="0"/>
          <w:sz w:val="24"/>
          <w:szCs w:val="24"/>
          <w:lang w:eastAsia="hu-HU"/>
          <w14:ligatures w14:val="none"/>
        </w:rPr>
      </w:pPr>
      <w:r w:rsidRPr="00976C4B">
        <w:rPr>
          <w:rFonts w:ascii="Times New Roman" w:eastAsia="Times New Roman" w:hAnsi="Times New Roman" w:cs="Times New Roman"/>
          <w:bCs/>
          <w:iCs/>
          <w:kern w:val="0"/>
          <w:sz w:val="24"/>
          <w:szCs w:val="24"/>
          <w:lang w:eastAsia="hu-HU"/>
          <w14:ligatures w14:val="none"/>
        </w:rPr>
        <w:t>Értékesítési eljárás lefolytatása a vagyonrendelet szerint.</w:t>
      </w:r>
    </w:p>
    <w:p w14:paraId="28DF629B"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1CD69CEB" w14:textId="77777777" w:rsidR="00B21B43" w:rsidRPr="007857A3" w:rsidRDefault="00B21B43" w:rsidP="000248AF">
      <w:p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p>
    <w:p w14:paraId="704E9738" w14:textId="77777777" w:rsidR="00B21B43" w:rsidRPr="007857A3" w:rsidRDefault="00B21B43" w:rsidP="000248AF">
      <w:p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
          <w:bCs/>
          <w:iCs/>
          <w:kern w:val="0"/>
          <w:sz w:val="24"/>
          <w:szCs w:val="24"/>
          <w:lang w:eastAsia="hu-HU"/>
          <w14:ligatures w14:val="none"/>
        </w:rPr>
        <w:t>Egyéb építőipari-műszaki beszerzések lebonyolítása és a megvalósítás követése/ellenőrzése:</w:t>
      </w:r>
    </w:p>
    <w:p w14:paraId="120C33DC" w14:textId="03D37370" w:rsidR="00B21B43" w:rsidRPr="007857A3" w:rsidRDefault="00E60472" w:rsidP="000248AF">
      <w:p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bookmarkStart w:id="2" w:name="_Hlk195794916"/>
      <w:r>
        <w:rPr>
          <w:rFonts w:ascii="Times New Roman" w:eastAsia="Times New Roman" w:hAnsi="Times New Roman" w:cs="Times New Roman"/>
          <w:bCs/>
          <w:iCs/>
          <w:kern w:val="0"/>
          <w:sz w:val="24"/>
          <w:szCs w:val="24"/>
          <w:lang w:eastAsia="hu-HU"/>
          <w14:ligatures w14:val="none"/>
        </w:rPr>
        <w:tab/>
      </w:r>
      <w:r w:rsidR="00B21B43" w:rsidRPr="007857A3">
        <w:rPr>
          <w:rFonts w:ascii="Times New Roman" w:eastAsia="Times New Roman" w:hAnsi="Times New Roman" w:cs="Times New Roman"/>
          <w:bCs/>
          <w:iCs/>
          <w:kern w:val="0"/>
          <w:sz w:val="24"/>
          <w:szCs w:val="24"/>
          <w:lang w:eastAsia="hu-HU"/>
          <w14:ligatures w14:val="none"/>
        </w:rPr>
        <w:t>A Beruházási és üzemeltetési mérnök feladatai továbbra is átfedést jelentenek a Városüzemeltetési osztály munkája tekintetében (pl. kisebb építőipari-műszaki, útépítési jellegű beszerzések lebonyolítása), az alábbi beszerzések/beruházások az Osztállyal közösen kerültek lebonyolításra;</w:t>
      </w:r>
    </w:p>
    <w:bookmarkEnd w:id="2"/>
    <w:p w14:paraId="792E43C7" w14:textId="77777777" w:rsidR="00B21B43" w:rsidRPr="007857A3"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Xavin Hotel előtti térfelújítás</w:t>
      </w:r>
    </w:p>
    <w:p w14:paraId="7EEB26B8" w14:textId="77777777" w:rsidR="00B21B43" w:rsidRPr="007857A3"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Gyalog és kerékpárút aszfaltozási javítások a Sportcsarnoknál és az Arborétumban</w:t>
      </w:r>
    </w:p>
    <w:p w14:paraId="1E3963BF" w14:textId="77777777" w:rsidR="00B21B43" w:rsidRPr="007857A3"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Belterületi utak nagyobb volumenű kátyúzása 2-szer az év folyamán</w:t>
      </w:r>
    </w:p>
    <w:p w14:paraId="1AB45674" w14:textId="77777777" w:rsidR="00B21B43" w:rsidRPr="007857A3"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Bercsényi-Bezerési utcák aszfaltozása</w:t>
      </w:r>
    </w:p>
    <w:p w14:paraId="13655F3C" w14:textId="77777777" w:rsidR="00B21B43" w:rsidRPr="007857A3"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212 hrsz alatti csapadékvíz elvezető rekonstrukciója</w:t>
      </w:r>
    </w:p>
    <w:p w14:paraId="33033207" w14:textId="77777777" w:rsidR="00B21B43" w:rsidRPr="007857A3"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2363 hrsz-ú gyalogút részleges felújítása</w:t>
      </w:r>
    </w:p>
    <w:p w14:paraId="1CA2F6FC" w14:textId="77777777" w:rsidR="00B21B43" w:rsidRPr="007857A3"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Aradi u. 9. sz. előtti járda és folyóka építés</w:t>
      </w:r>
    </w:p>
    <w:p w14:paraId="32E9DD1E" w14:textId="77777777" w:rsidR="00B21B43" w:rsidRPr="007857A3"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Művelődési Ház nagyterem burkolat cseréje</w:t>
      </w:r>
    </w:p>
    <w:p w14:paraId="4AB2FACC" w14:textId="77777777" w:rsidR="00E60472"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Ságvári üdülőtelep utca keleti szakaszának aszfaltozása, a vízelvezetés megoldása</w:t>
      </w:r>
    </w:p>
    <w:p w14:paraId="04E0E8C8" w14:textId="7A3B2979" w:rsidR="00B21B43" w:rsidRPr="007857A3" w:rsidRDefault="00B21B43" w:rsidP="000248AF">
      <w:pPr>
        <w:numPr>
          <w:ilvl w:val="0"/>
          <w:numId w:val="12"/>
        </w:numPr>
        <w:tabs>
          <w:tab w:val="left" w:pos="709"/>
        </w:tabs>
        <w:spacing w:after="0" w:line="240" w:lineRule="auto"/>
        <w:ind w:left="1134" w:hanging="425"/>
        <w:jc w:val="both"/>
        <w:rPr>
          <w:rFonts w:ascii="Times New Roman" w:eastAsia="Times New Roman" w:hAnsi="Times New Roman" w:cs="Times New Roman"/>
          <w:bCs/>
          <w:iCs/>
          <w:kern w:val="0"/>
          <w:sz w:val="24"/>
          <w:szCs w:val="24"/>
          <w:lang w:eastAsia="hu-HU"/>
          <w14:ligatures w14:val="none"/>
        </w:rPr>
      </w:pPr>
      <w:r w:rsidRPr="007857A3">
        <w:rPr>
          <w:rFonts w:ascii="Times New Roman" w:eastAsia="Times New Roman" w:hAnsi="Times New Roman" w:cs="Times New Roman"/>
          <w:bCs/>
          <w:iCs/>
          <w:kern w:val="0"/>
          <w:sz w:val="24"/>
          <w:szCs w:val="24"/>
          <w:lang w:eastAsia="hu-HU"/>
          <w14:ligatures w14:val="none"/>
        </w:rPr>
        <w:t>A két nagy üdülőtelepet összekötő térköves járda építése.</w:t>
      </w:r>
    </w:p>
    <w:p w14:paraId="6C70F08B" w14:textId="77777777" w:rsidR="006B23F7" w:rsidRDefault="006B23F7" w:rsidP="000248AF">
      <w:pPr>
        <w:tabs>
          <w:tab w:val="left" w:pos="709"/>
        </w:tabs>
        <w:spacing w:after="0" w:line="240" w:lineRule="auto"/>
        <w:jc w:val="both"/>
        <w:rPr>
          <w:rFonts w:ascii="Times New Roman" w:eastAsiaTheme="minorEastAsia" w:hAnsi="Times New Roman" w:cs="Times New Roman"/>
          <w:bCs/>
          <w:iCs/>
          <w:kern w:val="0"/>
          <w:sz w:val="24"/>
          <w:szCs w:val="24"/>
          <w:highlight w:val="yellow"/>
          <w:lang w:eastAsia="hu-HU"/>
          <w14:ligatures w14:val="none"/>
        </w:rPr>
      </w:pPr>
    </w:p>
    <w:p w14:paraId="1252F25E" w14:textId="57A826BF" w:rsidR="006B23F7" w:rsidRDefault="006B23F7" w:rsidP="000248AF">
      <w:pPr>
        <w:tabs>
          <w:tab w:val="left" w:pos="709"/>
        </w:tabs>
        <w:spacing w:after="0" w:line="240" w:lineRule="auto"/>
        <w:jc w:val="both"/>
        <w:rPr>
          <w:rFonts w:ascii="Times New Roman" w:eastAsiaTheme="minorEastAsia" w:hAnsi="Times New Roman" w:cs="Times New Roman"/>
          <w:b/>
          <w:iCs/>
          <w:kern w:val="0"/>
          <w:sz w:val="24"/>
          <w:szCs w:val="24"/>
          <w:u w:val="single"/>
          <w:lang w:eastAsia="hu-HU"/>
          <w14:ligatures w14:val="none"/>
        </w:rPr>
      </w:pPr>
      <w:r w:rsidRPr="006B23F7">
        <w:rPr>
          <w:rFonts w:ascii="Times New Roman" w:eastAsiaTheme="minorEastAsia" w:hAnsi="Times New Roman" w:cs="Times New Roman"/>
          <w:b/>
          <w:iCs/>
          <w:kern w:val="0"/>
          <w:sz w:val="24"/>
          <w:szCs w:val="24"/>
          <w:u w:val="single"/>
          <w:lang w:eastAsia="hu-HU"/>
          <w14:ligatures w14:val="none"/>
        </w:rPr>
        <w:lastRenderedPageBreak/>
        <w:t>III.1.3. Projektmenedzser</w:t>
      </w:r>
    </w:p>
    <w:p w14:paraId="4B364DFB" w14:textId="77777777" w:rsidR="008B1B3D" w:rsidRPr="006B23F7" w:rsidRDefault="008B1B3D" w:rsidP="000248AF">
      <w:pPr>
        <w:tabs>
          <w:tab w:val="left" w:pos="709"/>
        </w:tabs>
        <w:spacing w:after="0" w:line="240" w:lineRule="auto"/>
        <w:jc w:val="both"/>
        <w:rPr>
          <w:rFonts w:ascii="Times New Roman" w:eastAsiaTheme="minorEastAsia" w:hAnsi="Times New Roman" w:cs="Times New Roman"/>
          <w:b/>
          <w:iCs/>
          <w:kern w:val="0"/>
          <w:sz w:val="24"/>
          <w:szCs w:val="24"/>
          <w:u w:val="single"/>
          <w:lang w:eastAsia="hu-HU"/>
          <w14:ligatures w14:val="none"/>
        </w:rPr>
      </w:pPr>
    </w:p>
    <w:p w14:paraId="749EDBEF" w14:textId="32145A26" w:rsidR="008B1B3D" w:rsidRDefault="00DF2DE7"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8B1B3D">
        <w:rPr>
          <w:rFonts w:ascii="Times New Roman" w:eastAsiaTheme="minorEastAsia" w:hAnsi="Times New Roman" w:cs="Times New Roman"/>
          <w:bCs/>
          <w:iCs/>
          <w:kern w:val="0"/>
          <w:sz w:val="24"/>
          <w:szCs w:val="24"/>
          <w:lang w:eastAsia="hu-HU"/>
          <w14:ligatures w14:val="none"/>
        </w:rPr>
        <w:t xml:space="preserve">A beszámoló elején felvázolt organogram nem tartalmazza a 2025. </w:t>
      </w:r>
      <w:r w:rsidR="00453655">
        <w:rPr>
          <w:rFonts w:ascii="Times New Roman" w:eastAsiaTheme="minorEastAsia" w:hAnsi="Times New Roman" w:cs="Times New Roman"/>
          <w:bCs/>
          <w:iCs/>
          <w:kern w:val="0"/>
          <w:sz w:val="24"/>
          <w:szCs w:val="24"/>
          <w:lang w:eastAsia="hu-HU"/>
          <w14:ligatures w14:val="none"/>
        </w:rPr>
        <w:t>június</w:t>
      </w:r>
      <w:r w:rsidRPr="008B1B3D">
        <w:rPr>
          <w:rFonts w:ascii="Times New Roman" w:eastAsiaTheme="minorEastAsia" w:hAnsi="Times New Roman" w:cs="Times New Roman"/>
          <w:bCs/>
          <w:iCs/>
          <w:kern w:val="0"/>
          <w:sz w:val="24"/>
          <w:szCs w:val="24"/>
          <w:lang w:eastAsia="hu-HU"/>
          <w14:ligatures w14:val="none"/>
        </w:rPr>
        <w:t xml:space="preserve"> hó 01. napjától létrehozott projektmenedzseri munkakört. A Polgármesteri Kabinet megszűnése, </w:t>
      </w:r>
      <w:r w:rsidR="008B1B3D" w:rsidRPr="008B1B3D">
        <w:rPr>
          <w:rFonts w:ascii="Times New Roman" w:eastAsiaTheme="minorEastAsia" w:hAnsi="Times New Roman" w:cs="Times New Roman"/>
          <w:bCs/>
          <w:iCs/>
          <w:kern w:val="0"/>
          <w:sz w:val="24"/>
          <w:szCs w:val="24"/>
          <w:lang w:eastAsia="hu-HU"/>
          <w14:ligatures w14:val="none"/>
        </w:rPr>
        <w:t xml:space="preserve">valamint </w:t>
      </w:r>
      <w:r w:rsidR="00453655">
        <w:rPr>
          <w:rFonts w:ascii="Times New Roman" w:eastAsiaTheme="minorEastAsia" w:hAnsi="Times New Roman" w:cs="Times New Roman"/>
          <w:bCs/>
          <w:iCs/>
          <w:kern w:val="0"/>
          <w:sz w:val="24"/>
          <w:szCs w:val="24"/>
          <w:lang w:eastAsia="hu-HU"/>
          <w14:ligatures w14:val="none"/>
        </w:rPr>
        <w:t xml:space="preserve">a </w:t>
      </w:r>
      <w:r w:rsidRPr="008B1B3D">
        <w:rPr>
          <w:rFonts w:ascii="Times New Roman" w:eastAsiaTheme="minorEastAsia" w:hAnsi="Times New Roman" w:cs="Times New Roman"/>
          <w:bCs/>
          <w:iCs/>
          <w:kern w:val="0"/>
          <w:sz w:val="24"/>
          <w:szCs w:val="24"/>
          <w:lang w:eastAsia="hu-HU"/>
          <w14:ligatures w14:val="none"/>
        </w:rPr>
        <w:t>2024. évben benyújtott pályázat</w:t>
      </w:r>
      <w:r w:rsidR="00453655">
        <w:rPr>
          <w:rFonts w:ascii="Times New Roman" w:eastAsiaTheme="minorEastAsia" w:hAnsi="Times New Roman" w:cs="Times New Roman"/>
          <w:bCs/>
          <w:iCs/>
          <w:kern w:val="0"/>
          <w:sz w:val="24"/>
          <w:szCs w:val="24"/>
          <w:lang w:eastAsia="hu-HU"/>
          <w14:ligatures w14:val="none"/>
        </w:rPr>
        <w:t>ok</w:t>
      </w:r>
      <w:r w:rsidRPr="008B1B3D">
        <w:rPr>
          <w:rFonts w:ascii="Times New Roman" w:eastAsiaTheme="minorEastAsia" w:hAnsi="Times New Roman" w:cs="Times New Roman"/>
          <w:bCs/>
          <w:iCs/>
          <w:kern w:val="0"/>
          <w:sz w:val="24"/>
          <w:szCs w:val="24"/>
          <w:lang w:eastAsia="hu-HU"/>
          <w14:ligatures w14:val="none"/>
        </w:rPr>
        <w:t xml:space="preserve"> </w:t>
      </w:r>
      <w:r w:rsidR="008B1B3D" w:rsidRPr="008B1B3D">
        <w:rPr>
          <w:rFonts w:ascii="Times New Roman" w:eastAsiaTheme="minorEastAsia" w:hAnsi="Times New Roman" w:cs="Times New Roman"/>
          <w:bCs/>
          <w:iCs/>
          <w:kern w:val="0"/>
          <w:sz w:val="24"/>
          <w:szCs w:val="24"/>
          <w:lang w:eastAsia="hu-HU"/>
          <w14:ligatures w14:val="none"/>
        </w:rPr>
        <w:t xml:space="preserve">okán - melyben konzorciumi partnerként szerepel a Harkányi Polgármesteri Hivatal – szükségessé vált a projektmenedzseri munkakör létrehozása, mely feladat ellátása jelenleg részmunkaidőben történik, 4 órában. </w:t>
      </w:r>
      <w:r w:rsidR="008B1B3D">
        <w:rPr>
          <w:rFonts w:ascii="Times New Roman" w:eastAsiaTheme="minorEastAsia" w:hAnsi="Times New Roman" w:cs="Times New Roman"/>
          <w:bCs/>
          <w:iCs/>
          <w:kern w:val="0"/>
          <w:sz w:val="24"/>
          <w:szCs w:val="24"/>
          <w:lang w:eastAsia="hu-HU"/>
          <w14:ligatures w14:val="none"/>
        </w:rPr>
        <w:t xml:space="preserve">A projektmenedzser közvetlen jegyzői irányítás alatt végzi a munkáját, </w:t>
      </w:r>
      <w:r w:rsidR="008B1B3D" w:rsidRPr="008B1B3D">
        <w:rPr>
          <w:rFonts w:ascii="Times New Roman" w:eastAsiaTheme="minorEastAsia" w:hAnsi="Times New Roman" w:cs="Times New Roman"/>
          <w:bCs/>
          <w:iCs/>
          <w:kern w:val="0"/>
          <w:sz w:val="24"/>
          <w:szCs w:val="24"/>
          <w:lang w:eastAsia="hu-HU"/>
          <w14:ligatures w14:val="none"/>
        </w:rPr>
        <w:t>munkakörébe az alábbi tevékenységek ellátása tartozik:</w:t>
      </w:r>
    </w:p>
    <w:p w14:paraId="602AD014" w14:textId="77777777" w:rsidR="009C6F9F" w:rsidRPr="008B1B3D" w:rsidRDefault="009C6F9F"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p>
    <w:p w14:paraId="182402F9"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Európai Uniós és hazai pályázatok figyelése,</w:t>
      </w:r>
    </w:p>
    <w:p w14:paraId="3892DA1B"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Az Önkormányzat intézményei részére pályázatok figyelése, kapcsolattartás az intézményvezetőkkel és a pályázat kiíróival, közreműködő szervezetekkel,</w:t>
      </w:r>
    </w:p>
    <w:p w14:paraId="74C61ADE"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Az Önkormányzati intézmények pályázati igényeinek felmérése, pályázati lehetőségek beazonosítása,</w:t>
      </w:r>
    </w:p>
    <w:p w14:paraId="6F01A76A"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Önkormányzati Intézmények részére pályázati lehetőségekről szóló beszámoló, tájékoztató szervezése,</w:t>
      </w:r>
    </w:p>
    <w:p w14:paraId="2D807596"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Pályázati információs napokon való részvétel, tájékoztatás, dokumentálás, közreműködés,</w:t>
      </w:r>
    </w:p>
    <w:p w14:paraId="342BBA82"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Képviselő-testületi döntést követően pályázat előkészítése, illetve megírása, a pályázati dokumentáció összeállítása, az ezzel kapcsolatos ügyintézés,</w:t>
      </w:r>
    </w:p>
    <w:p w14:paraId="0C9EDDDA"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A pályázat elkészítésének és a pályázati anyag beadási fázisig tartó munkafolyamatainak koordinálása,</w:t>
      </w:r>
    </w:p>
    <w:p w14:paraId="45B1B8C1"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projekt teljes ideje alatt szükséges az előírásoknak megfelelő, egyúttal a gazdasági monitoring tevékenység ellátása,</w:t>
      </w:r>
    </w:p>
    <w:p w14:paraId="4E09A5AB"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Pályázati elszámolások (projekt előrehaladási jelentések) elkészítése,</w:t>
      </w:r>
    </w:p>
    <w:p w14:paraId="63257DFD"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Projektek záró elszámolásának elkészítése,</w:t>
      </w:r>
    </w:p>
    <w:p w14:paraId="305F5031" w14:textId="77777777" w:rsidR="009C6F9F" w:rsidRPr="009C6F9F" w:rsidRDefault="009C6F9F" w:rsidP="000248AF">
      <w:pPr>
        <w:numPr>
          <w:ilvl w:val="0"/>
          <w:numId w:val="17"/>
        </w:numPr>
        <w:tabs>
          <w:tab w:val="left" w:pos="709"/>
        </w:tabs>
        <w:spacing w:after="0" w:line="240" w:lineRule="auto"/>
        <w:jc w:val="both"/>
        <w:rPr>
          <w:rFonts w:ascii="Times New Roman" w:eastAsia="Times New Roman" w:hAnsi="Times New Roman" w:cs="Times New Roman"/>
          <w:bCs/>
          <w:iCs/>
          <w:kern w:val="0"/>
          <w:sz w:val="24"/>
          <w:szCs w:val="24"/>
          <w:lang w:eastAsia="hu-HU"/>
          <w14:ligatures w14:val="none"/>
        </w:rPr>
      </w:pPr>
      <w:r w:rsidRPr="009C6F9F">
        <w:rPr>
          <w:rFonts w:ascii="Times New Roman" w:eastAsia="Times New Roman" w:hAnsi="Times New Roman" w:cs="Times New Roman"/>
          <w:bCs/>
          <w:iCs/>
          <w:kern w:val="0"/>
          <w:sz w:val="24"/>
          <w:szCs w:val="24"/>
          <w:lang w:eastAsia="hu-HU"/>
          <w14:ligatures w14:val="none"/>
        </w:rPr>
        <w:t>A lezárult projektek után követése.</w:t>
      </w:r>
    </w:p>
    <w:p w14:paraId="181078A8" w14:textId="77777777" w:rsidR="009C6F9F" w:rsidRPr="00453655" w:rsidRDefault="009C6F9F"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p>
    <w:p w14:paraId="48238A0B" w14:textId="61F67041" w:rsidR="006B23F7" w:rsidRPr="00453655" w:rsidRDefault="00453655"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 xml:space="preserve">A pályázati tevékenységről szóló beszámoló külön előterjesztésben kerül tárgyalásra. </w:t>
      </w:r>
    </w:p>
    <w:p w14:paraId="2BA6308A" w14:textId="77777777" w:rsidR="009C6F9F" w:rsidRDefault="009C6F9F"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p>
    <w:p w14:paraId="715E772E" w14:textId="546280DD" w:rsidR="006B23F7" w:rsidRDefault="008B1B3D"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Pr>
          <w:rFonts w:ascii="Times New Roman" w:eastAsiaTheme="minorEastAsia" w:hAnsi="Times New Roman" w:cs="Times New Roman"/>
          <w:bCs/>
          <w:iCs/>
          <w:kern w:val="0"/>
          <w:sz w:val="24"/>
          <w:szCs w:val="24"/>
          <w:lang w:eastAsia="hu-HU"/>
          <w14:ligatures w14:val="none"/>
        </w:rPr>
        <w:t xml:space="preserve">Tevékenysége szorosan kötődik a hivatal más szervezeti egységeihez, hiszen egy </w:t>
      </w:r>
      <w:r w:rsidRPr="008B1B3D">
        <w:rPr>
          <w:rFonts w:ascii="Times New Roman" w:eastAsiaTheme="minorEastAsia" w:hAnsi="Times New Roman" w:cs="Times New Roman"/>
          <w:bCs/>
          <w:iCs/>
          <w:kern w:val="0"/>
          <w:sz w:val="24"/>
          <w:szCs w:val="24"/>
          <w:lang w:eastAsia="hu-HU"/>
          <w14:ligatures w14:val="none"/>
        </w:rPr>
        <w:t>egy-egy pályázat megírásának, beadásának, megvalósításának és elszámolásának mindig van műszaki, jogi és pénzügyi vonzata is.</w:t>
      </w:r>
      <w:r>
        <w:rPr>
          <w:rFonts w:ascii="Times New Roman" w:eastAsiaTheme="minorEastAsia" w:hAnsi="Times New Roman" w:cs="Times New Roman"/>
          <w:bCs/>
          <w:iCs/>
          <w:kern w:val="0"/>
          <w:sz w:val="24"/>
          <w:szCs w:val="24"/>
          <w:lang w:eastAsia="hu-HU"/>
          <w14:ligatures w14:val="none"/>
        </w:rPr>
        <w:t xml:space="preserve"> Meg kívánjuk jegyezni, hogy a jelenleg folyamatban vagy fenntartásban lévő pályázatok, és pozitív elbírálás esetén megvalósítani tervezett pályázatok és az ebből adódó feladat mennyisége indokolná ebben a munkakörben </w:t>
      </w:r>
      <w:r w:rsidR="00453655">
        <w:rPr>
          <w:rFonts w:ascii="Times New Roman" w:eastAsiaTheme="minorEastAsia" w:hAnsi="Times New Roman" w:cs="Times New Roman"/>
          <w:bCs/>
          <w:iCs/>
          <w:kern w:val="0"/>
          <w:sz w:val="24"/>
          <w:szCs w:val="24"/>
          <w:lang w:eastAsia="hu-HU"/>
          <w14:ligatures w14:val="none"/>
        </w:rPr>
        <w:t>akár még egy</w:t>
      </w:r>
      <w:r>
        <w:rPr>
          <w:rFonts w:ascii="Times New Roman" w:eastAsiaTheme="minorEastAsia" w:hAnsi="Times New Roman" w:cs="Times New Roman"/>
          <w:bCs/>
          <w:iCs/>
          <w:kern w:val="0"/>
          <w:sz w:val="24"/>
          <w:szCs w:val="24"/>
          <w:lang w:eastAsia="hu-HU"/>
          <w14:ligatures w14:val="none"/>
        </w:rPr>
        <w:t xml:space="preserve"> személy foglalkoztatását is, azonban a költségvetési keretek ebben a tekintetben </w:t>
      </w:r>
      <w:r w:rsidR="00453655">
        <w:rPr>
          <w:rFonts w:ascii="Times New Roman" w:eastAsiaTheme="minorEastAsia" w:hAnsi="Times New Roman" w:cs="Times New Roman"/>
          <w:bCs/>
          <w:iCs/>
          <w:kern w:val="0"/>
          <w:sz w:val="24"/>
          <w:szCs w:val="24"/>
          <w:lang w:eastAsia="hu-HU"/>
          <w14:ligatures w14:val="none"/>
        </w:rPr>
        <w:t xml:space="preserve">sajnos </w:t>
      </w:r>
      <w:r>
        <w:rPr>
          <w:rFonts w:ascii="Times New Roman" w:eastAsiaTheme="minorEastAsia" w:hAnsi="Times New Roman" w:cs="Times New Roman"/>
          <w:bCs/>
          <w:iCs/>
          <w:kern w:val="0"/>
          <w:sz w:val="24"/>
          <w:szCs w:val="24"/>
          <w:lang w:eastAsia="hu-HU"/>
          <w14:ligatures w14:val="none"/>
        </w:rPr>
        <w:t>korlátozottak.</w:t>
      </w:r>
    </w:p>
    <w:p w14:paraId="13B04F06" w14:textId="77777777" w:rsidR="008B1B3D" w:rsidRPr="006B23F7" w:rsidRDefault="008B1B3D"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p>
    <w:p w14:paraId="6E4E10EE" w14:textId="10967930" w:rsidR="006B23F7" w:rsidRDefault="006B23F7" w:rsidP="000248AF">
      <w:pPr>
        <w:tabs>
          <w:tab w:val="left" w:pos="709"/>
        </w:tabs>
        <w:spacing w:after="0" w:line="240" w:lineRule="auto"/>
        <w:jc w:val="both"/>
        <w:rPr>
          <w:rFonts w:ascii="Times New Roman" w:eastAsiaTheme="minorEastAsia" w:hAnsi="Times New Roman" w:cs="Times New Roman"/>
          <w:b/>
          <w:iCs/>
          <w:kern w:val="0"/>
          <w:sz w:val="24"/>
          <w:szCs w:val="24"/>
          <w:u w:val="single"/>
          <w:lang w:eastAsia="hu-HU"/>
          <w14:ligatures w14:val="none"/>
        </w:rPr>
      </w:pPr>
      <w:r w:rsidRPr="006B23F7">
        <w:rPr>
          <w:rFonts w:ascii="Times New Roman" w:eastAsiaTheme="minorEastAsia" w:hAnsi="Times New Roman" w:cs="Times New Roman"/>
          <w:b/>
          <w:iCs/>
          <w:kern w:val="0"/>
          <w:sz w:val="24"/>
          <w:szCs w:val="24"/>
          <w:u w:val="single"/>
          <w:lang w:eastAsia="hu-HU"/>
          <w14:ligatures w14:val="none"/>
        </w:rPr>
        <w:t>III.1.4. Adatvédelmi tisztviselő</w:t>
      </w:r>
    </w:p>
    <w:p w14:paraId="5E19ED0A" w14:textId="77777777" w:rsidR="00453655" w:rsidRDefault="00453655" w:rsidP="000248AF">
      <w:pPr>
        <w:tabs>
          <w:tab w:val="left" w:pos="709"/>
        </w:tabs>
        <w:spacing w:after="0" w:line="240" w:lineRule="auto"/>
        <w:jc w:val="both"/>
        <w:rPr>
          <w:rFonts w:ascii="Times New Roman" w:eastAsiaTheme="minorEastAsia" w:hAnsi="Times New Roman" w:cs="Times New Roman"/>
          <w:b/>
          <w:iCs/>
          <w:kern w:val="0"/>
          <w:sz w:val="24"/>
          <w:szCs w:val="24"/>
          <w:u w:val="single"/>
          <w:lang w:eastAsia="hu-HU"/>
          <w14:ligatures w14:val="none"/>
        </w:rPr>
      </w:pPr>
    </w:p>
    <w:p w14:paraId="2CB72B6F" w14:textId="6A59F3BC" w:rsidR="00453655" w:rsidRPr="00453655" w:rsidRDefault="00453655"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Pr>
          <w:rFonts w:ascii="Times New Roman" w:eastAsiaTheme="minorEastAsia" w:hAnsi="Times New Roman" w:cs="Times New Roman"/>
          <w:bCs/>
          <w:iCs/>
          <w:kern w:val="0"/>
          <w:sz w:val="24"/>
          <w:szCs w:val="24"/>
          <w:lang w:eastAsia="hu-HU"/>
          <w14:ligatures w14:val="none"/>
        </w:rPr>
        <w:t>A Harkányi Polgármesteri Hivatalnak</w:t>
      </w:r>
      <w:r w:rsidRPr="00453655">
        <w:rPr>
          <w:rFonts w:ascii="Times New Roman" w:eastAsiaTheme="minorEastAsia" w:hAnsi="Times New Roman" w:cs="Times New Roman"/>
          <w:bCs/>
          <w:iCs/>
          <w:kern w:val="0"/>
          <w:sz w:val="24"/>
          <w:szCs w:val="24"/>
          <w:lang w:eastAsia="hu-HU"/>
          <w14:ligatures w14:val="none"/>
        </w:rPr>
        <w:t>, mint adatkezelőnek feladatai szakszerű és jogszabályi előírásoknak megfelelő ellátása céljából adatvédelmi tisztviselő kinevezési kötelezettsége áll fenn az Európai Parlament és a Tanács (EU) 2016/679. rendelete (2016. április 27.) a természetes személyeknek a személyes adatok kezelése tekintetében történő védelméről és az ilyen adatok szabad áramlásáról, valamint a 95/46/EK rendelet hatályon kívül helyezéséről (általános adatvédelmi rendelet), azaz a GDPR: General Data Protection Regulation rendelkezései következtében.</w:t>
      </w:r>
      <w:r>
        <w:rPr>
          <w:rFonts w:ascii="Times New Roman" w:eastAsiaTheme="minorEastAsia" w:hAnsi="Times New Roman" w:cs="Times New Roman"/>
          <w:bCs/>
          <w:iCs/>
          <w:kern w:val="0"/>
          <w:sz w:val="24"/>
          <w:szCs w:val="24"/>
          <w:lang w:eastAsia="hu-HU"/>
          <w14:ligatures w14:val="none"/>
        </w:rPr>
        <w:t xml:space="preserve"> Adatvédelmi tisztviselő az előző években is kinevezésre került a Hivatal alkalmazottai sorából, de álláspontunk szerint a feladat ellátásához szükséges a szakirányú végzettség és mélyreható szakmai ismeret gyakorlati tapasztalatokkal.</w:t>
      </w:r>
    </w:p>
    <w:p w14:paraId="3C31E070" w14:textId="77777777" w:rsidR="00453655" w:rsidRPr="006B23F7" w:rsidRDefault="00453655" w:rsidP="000248AF">
      <w:pPr>
        <w:tabs>
          <w:tab w:val="left" w:pos="709"/>
        </w:tabs>
        <w:spacing w:after="0" w:line="240" w:lineRule="auto"/>
        <w:jc w:val="both"/>
        <w:rPr>
          <w:rFonts w:ascii="Times New Roman" w:eastAsiaTheme="minorEastAsia" w:hAnsi="Times New Roman" w:cs="Times New Roman"/>
          <w:b/>
          <w:iCs/>
          <w:kern w:val="0"/>
          <w:sz w:val="24"/>
          <w:szCs w:val="24"/>
          <w:u w:val="single"/>
          <w:lang w:eastAsia="hu-HU"/>
          <w14:ligatures w14:val="none"/>
        </w:rPr>
      </w:pPr>
    </w:p>
    <w:p w14:paraId="6158F2F3" w14:textId="3F4C6759" w:rsidR="00453655" w:rsidRDefault="00453655"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lastRenderedPageBreak/>
        <w:t xml:space="preserve">2024. szeptember hó 16. napjával </w:t>
      </w:r>
      <w:r>
        <w:rPr>
          <w:rFonts w:ascii="Times New Roman" w:eastAsiaTheme="minorEastAsia" w:hAnsi="Times New Roman" w:cs="Times New Roman"/>
          <w:bCs/>
          <w:iCs/>
          <w:kern w:val="0"/>
          <w:sz w:val="24"/>
          <w:szCs w:val="24"/>
          <w:lang w:eastAsia="hu-HU"/>
          <w14:ligatures w14:val="none"/>
        </w:rPr>
        <w:t xml:space="preserve">erre tekintettel </w:t>
      </w:r>
      <w:r w:rsidRPr="00453655">
        <w:rPr>
          <w:rFonts w:ascii="Times New Roman" w:eastAsiaTheme="minorEastAsia" w:hAnsi="Times New Roman" w:cs="Times New Roman"/>
          <w:bCs/>
          <w:iCs/>
          <w:kern w:val="0"/>
          <w:sz w:val="24"/>
          <w:szCs w:val="24"/>
          <w:lang w:eastAsia="hu-HU"/>
          <w14:ligatures w14:val="none"/>
        </w:rPr>
        <w:t>az adatvédelmi tisztviselői feladatok ellátása megbízási szerződés útján történik</w:t>
      </w:r>
      <w:r>
        <w:rPr>
          <w:rFonts w:ascii="Times New Roman" w:eastAsiaTheme="minorEastAsia" w:hAnsi="Times New Roman" w:cs="Times New Roman"/>
          <w:bCs/>
          <w:iCs/>
          <w:kern w:val="0"/>
          <w:sz w:val="24"/>
          <w:szCs w:val="24"/>
          <w:lang w:eastAsia="hu-HU"/>
          <w14:ligatures w14:val="none"/>
        </w:rPr>
        <w:t xml:space="preserve"> a </w:t>
      </w:r>
      <w:r w:rsidRPr="00453655">
        <w:rPr>
          <w:rFonts w:ascii="Times New Roman" w:eastAsiaTheme="minorEastAsia" w:hAnsi="Times New Roman" w:cs="Times New Roman"/>
          <w:bCs/>
          <w:iCs/>
          <w:kern w:val="0"/>
          <w:sz w:val="24"/>
          <w:szCs w:val="24"/>
          <w:lang w:eastAsia="hu-HU"/>
          <w14:ligatures w14:val="none"/>
        </w:rPr>
        <w:t>VFK Data Pro. Kft.</w:t>
      </w:r>
      <w:r>
        <w:rPr>
          <w:rFonts w:ascii="Times New Roman" w:eastAsiaTheme="minorEastAsia" w:hAnsi="Times New Roman" w:cs="Times New Roman"/>
          <w:bCs/>
          <w:iCs/>
          <w:kern w:val="0"/>
          <w:sz w:val="24"/>
          <w:szCs w:val="24"/>
          <w:lang w:eastAsia="hu-HU"/>
          <w14:ligatures w14:val="none"/>
        </w:rPr>
        <w:t xml:space="preserve">-vel, mint szolgáltatóval, aki biztosítja a Hivatal </w:t>
      </w:r>
      <w:r w:rsidRPr="00453655">
        <w:rPr>
          <w:rFonts w:ascii="Times New Roman" w:eastAsiaTheme="minorEastAsia" w:hAnsi="Times New Roman" w:cs="Times New Roman"/>
          <w:bCs/>
          <w:iCs/>
          <w:kern w:val="0"/>
          <w:sz w:val="24"/>
          <w:szCs w:val="24"/>
          <w:lang w:eastAsia="hu-HU"/>
          <w14:ligatures w14:val="none"/>
        </w:rPr>
        <w:t>számára a törvényben előírt független külső adatvédelmi tisztviselőt, aki feladatkörében eljárva:</w:t>
      </w:r>
    </w:p>
    <w:p w14:paraId="2AEDB4BB" w14:textId="77777777" w:rsidR="000248AF" w:rsidRPr="00453655" w:rsidRDefault="000248AF"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p>
    <w:p w14:paraId="2C6D474B" w14:textId="6F1E6481"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folyamatosan rendelkezésre áll adatkezelésekkel kapcsolatos kérdéseik tekintetében,</w:t>
      </w:r>
    </w:p>
    <w:p w14:paraId="7754DB1D" w14:textId="099BEB47"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naprakész tájékoztatást nyújt és tanácsot ad a személyes adatok kezelésére vonatkozó jogszabályi előírások kapcsán,</w:t>
      </w:r>
    </w:p>
    <w:p w14:paraId="0D66E3B2" w14:textId="649A5B6E"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beérkező adatvédelemmel összefüggő panaszokat kivizsgálja, és megoldási javaslatokkal kapcsolatos tájékoztatást nyújt,</w:t>
      </w:r>
    </w:p>
    <w:p w14:paraId="3F39D664" w14:textId="27D49282"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adatvédelmi szabályzat rendszeres felülvizsgálatában közreműködik,</w:t>
      </w:r>
    </w:p>
    <w:p w14:paraId="28E2930C" w14:textId="62348DDA"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adatvédelmi incidensek bejelentése körében közreműködik,</w:t>
      </w:r>
    </w:p>
    <w:p w14:paraId="172FE93C" w14:textId="58D3585E"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 xml:space="preserve">új adatkezelés bevezetése esetében az adatvédelmi hatásvizsgálatot folytat le, </w:t>
      </w:r>
    </w:p>
    <w:p w14:paraId="24136D47" w14:textId="64B0804D"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szakmai támogatást biztosít az adatkezelések kötelező felülvizsgálatához,</w:t>
      </w:r>
    </w:p>
    <w:p w14:paraId="18540567" w14:textId="6FE8278F"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jogszerűtlen adatkezelések esetében indult Hatósági eljárásban közreműködik.</w:t>
      </w:r>
    </w:p>
    <w:p w14:paraId="6A5FF444" w14:textId="6AE0E29B"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 xml:space="preserve">teljeskörűen felméri a Megrendelő adatkezelési gyakorlatát, figyelemmel a Megrendelő tényleges tevékenységére és adatkezeléseire, maradéktalanul személyre szabva; </w:t>
      </w:r>
    </w:p>
    <w:p w14:paraId="7E2AC937" w14:textId="6645A370"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felülvizsgálja a Megrendelő meglévő adatvédelmi megoldásait, dokumentációját, szükség szerinti javítja, kiegészíti, aktualizálja azt a Megrendelő tevékenységének megfelelően személyre szabva;</w:t>
      </w:r>
    </w:p>
    <w:p w14:paraId="4A762E21" w14:textId="2FEBEB16"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teljeskörű adatvédelmi tanácsadást biztosít szolgáltatási időszakban, illetve meghatározott esetben azt követően is;</w:t>
      </w:r>
    </w:p>
    <w:p w14:paraId="32D4783D" w14:textId="7299C6B8"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 xml:space="preserve">a felmérés során feltárt esetleges hiányosságokat pótolja, azaz az esetlegesen még hiányzó adatvédelmi dokumentumokat elkészíti, ennek keretében a Szolgáltató: </w:t>
      </w:r>
    </w:p>
    <w:p w14:paraId="1C15843E" w14:textId="380D37C3"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 xml:space="preserve">adatkezelői nyilvántartást készít, </w:t>
      </w:r>
    </w:p>
    <w:p w14:paraId="007F0E54" w14:textId="059DB7CF"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adatkezelési tájékoztatót készít,</w:t>
      </w:r>
    </w:p>
    <w:p w14:paraId="25554ACA" w14:textId="58F20966"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 xml:space="preserve">adatvédelmi szabályzatot készít, </w:t>
      </w:r>
    </w:p>
    <w:p w14:paraId="5422E98B" w14:textId="6057FFE5"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szerződéseit adatvédelmi szempontból kiegészíti</w:t>
      </w:r>
    </w:p>
    <w:p w14:paraId="5A666DBF" w14:textId="5B2600F8" w:rsidR="00453655" w:rsidRPr="00453655"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adatkezelési hozzájárulási nyilatkozatokat készít,</w:t>
      </w:r>
    </w:p>
    <w:p w14:paraId="483AD5A0" w14:textId="1C54CD8B" w:rsidR="005877AC" w:rsidRDefault="00453655" w:rsidP="000248AF">
      <w:pPr>
        <w:pStyle w:val="Listaszerbekezds"/>
        <w:numPr>
          <w:ilvl w:val="0"/>
          <w:numId w:val="22"/>
        </w:num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453655">
        <w:rPr>
          <w:rFonts w:ascii="Times New Roman" w:eastAsiaTheme="minorEastAsia" w:hAnsi="Times New Roman" w:cs="Times New Roman"/>
          <w:bCs/>
          <w:iCs/>
          <w:kern w:val="0"/>
          <w:sz w:val="24"/>
          <w:szCs w:val="24"/>
          <w:lang w:eastAsia="hu-HU"/>
          <w14:ligatures w14:val="none"/>
        </w:rPr>
        <w:t>szükség esetén érdekmérlegelési teszteket végez.</w:t>
      </w:r>
    </w:p>
    <w:p w14:paraId="3E2438F2" w14:textId="77777777" w:rsidR="005877AC" w:rsidRDefault="005877AC"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p>
    <w:p w14:paraId="63019DA2" w14:textId="029E3E4A" w:rsidR="005877AC" w:rsidRPr="005877AC" w:rsidRDefault="005877AC"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Pr>
          <w:rFonts w:ascii="Times New Roman" w:eastAsiaTheme="minorEastAsia" w:hAnsi="Times New Roman" w:cs="Times New Roman"/>
          <w:bCs/>
          <w:iCs/>
          <w:kern w:val="0"/>
          <w:sz w:val="24"/>
          <w:szCs w:val="24"/>
          <w:lang w:eastAsia="hu-HU"/>
          <w14:ligatures w14:val="none"/>
        </w:rPr>
        <w:t>A 2024. évben erre tekintettel elkészültek az adatkezelési tájékoztatók (megismerési nyilatkozatokkal együtt), az adatkezelői nyilvántartások, kiadásra került az adatvédelmi és adatbiztonsági szabályzat, a munkahelyi adatkezelési tájékoztató és egyéb adatvédelmi formanyomtatványok megszerkesztése.</w:t>
      </w:r>
    </w:p>
    <w:p w14:paraId="7FA735C7" w14:textId="77777777" w:rsidR="005877AC" w:rsidRDefault="005877AC" w:rsidP="000248AF">
      <w:pPr>
        <w:tabs>
          <w:tab w:val="left" w:pos="709"/>
        </w:tabs>
        <w:spacing w:after="0" w:line="240" w:lineRule="auto"/>
        <w:jc w:val="both"/>
        <w:rPr>
          <w:rFonts w:ascii="Times New Roman" w:eastAsiaTheme="minorEastAsia" w:hAnsi="Times New Roman" w:cs="Times New Roman"/>
          <w:bCs/>
          <w:iCs/>
          <w:kern w:val="0"/>
          <w:sz w:val="24"/>
          <w:szCs w:val="24"/>
          <w:highlight w:val="yellow"/>
          <w:lang w:eastAsia="hu-HU"/>
          <w14:ligatures w14:val="none"/>
        </w:rPr>
      </w:pPr>
    </w:p>
    <w:p w14:paraId="2C061D82" w14:textId="7663B6A3" w:rsidR="00FD20A3" w:rsidRPr="006F63E6" w:rsidRDefault="005877AC" w:rsidP="000248AF">
      <w:pPr>
        <w:tabs>
          <w:tab w:val="left" w:pos="709"/>
        </w:tabs>
        <w:spacing w:after="0" w:line="240" w:lineRule="auto"/>
        <w:jc w:val="both"/>
        <w:rPr>
          <w:rFonts w:ascii="Times New Roman" w:eastAsiaTheme="minorEastAsia" w:hAnsi="Times New Roman" w:cs="Times New Roman"/>
          <w:b/>
          <w:iCs/>
          <w:kern w:val="0"/>
          <w:sz w:val="24"/>
          <w:szCs w:val="24"/>
          <w:u w:val="single"/>
          <w:lang w:eastAsia="hu-HU"/>
          <w14:ligatures w14:val="none"/>
        </w:rPr>
      </w:pPr>
      <w:r w:rsidRPr="006F63E6">
        <w:rPr>
          <w:rFonts w:ascii="Times New Roman" w:eastAsiaTheme="minorEastAsia" w:hAnsi="Times New Roman" w:cs="Times New Roman"/>
          <w:b/>
          <w:iCs/>
          <w:kern w:val="0"/>
          <w:sz w:val="24"/>
          <w:szCs w:val="24"/>
          <w:u w:val="single"/>
          <w:lang w:eastAsia="hu-HU"/>
          <w14:ligatures w14:val="none"/>
        </w:rPr>
        <w:t>III.1.5. Választás</w:t>
      </w:r>
    </w:p>
    <w:p w14:paraId="62549090" w14:textId="77777777" w:rsidR="005877AC" w:rsidRPr="006F63E6" w:rsidRDefault="005877AC"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p>
    <w:p w14:paraId="295AE4C7" w14:textId="4207FC63" w:rsidR="005877AC" w:rsidRPr="006F63E6" w:rsidRDefault="005877AC"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r w:rsidRPr="006F63E6">
        <w:rPr>
          <w:rFonts w:ascii="Times New Roman" w:eastAsiaTheme="minorEastAsia" w:hAnsi="Times New Roman" w:cs="Times New Roman"/>
          <w:bCs/>
          <w:iCs/>
          <w:kern w:val="0"/>
          <w:sz w:val="24"/>
          <w:szCs w:val="24"/>
          <w:lang w:eastAsia="hu-HU"/>
          <w14:ligatures w14:val="none"/>
        </w:rPr>
        <w:t xml:space="preserve">A 2024. évben szervezeti egységeken átívelő feladatot jelentett a 2024. június hó 09. napján megtartott három választás lebonyolítása. Valamennyi vezető (jegyző, aljegyző, osztályvezetők, csoportvezetők) részt vett a munkában, mely már a 2024. év elejétől kezdve napi szinten valamilyen tennivalót igényelt, egészen az alakuló ülések időpontjáig. </w:t>
      </w:r>
    </w:p>
    <w:p w14:paraId="333BDB1F" w14:textId="77777777" w:rsidR="005877AC" w:rsidRPr="006F63E6" w:rsidRDefault="005877AC" w:rsidP="000248AF">
      <w:pPr>
        <w:tabs>
          <w:tab w:val="left" w:pos="709"/>
        </w:tabs>
        <w:spacing w:after="0" w:line="240" w:lineRule="auto"/>
        <w:jc w:val="both"/>
        <w:rPr>
          <w:rFonts w:ascii="Times New Roman" w:eastAsiaTheme="minorEastAsia" w:hAnsi="Times New Roman" w:cs="Times New Roman"/>
          <w:bCs/>
          <w:iCs/>
          <w:kern w:val="0"/>
          <w:sz w:val="24"/>
          <w:szCs w:val="24"/>
          <w:lang w:eastAsia="hu-HU"/>
          <w14:ligatures w14:val="none"/>
        </w:rPr>
      </w:pPr>
    </w:p>
    <w:p w14:paraId="77141853" w14:textId="77777777" w:rsidR="005877AC" w:rsidRPr="008B1D85" w:rsidRDefault="005877AC" w:rsidP="000248AF">
      <w:pPr>
        <w:spacing w:after="0" w:line="240" w:lineRule="auto"/>
        <w:jc w:val="both"/>
        <w:rPr>
          <w:rFonts w:ascii="Times New Roman" w:hAnsi="Times New Roman" w:cs="Times New Roman"/>
          <w:sz w:val="24"/>
          <w:szCs w:val="24"/>
          <w:u w:val="single"/>
        </w:rPr>
      </w:pPr>
      <w:r w:rsidRPr="006F63E6">
        <w:rPr>
          <w:rFonts w:ascii="Times New Roman" w:hAnsi="Times New Roman" w:cs="Times New Roman"/>
          <w:sz w:val="24"/>
          <w:szCs w:val="24"/>
          <w:u w:val="single"/>
        </w:rPr>
        <w:t>Választásra felkészülés a HVI (Helyi Választási Iroda) munkatársai részéről:</w:t>
      </w:r>
    </w:p>
    <w:p w14:paraId="58F613AC"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Felkészülési időszakban a HVI részéről: 6 fő mindennapos tevékenysége az általános munkaköri feladatainak az ellátásán túl.</w:t>
      </w:r>
    </w:p>
    <w:p w14:paraId="735DA07F"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Ügyiratok: 46 Főszám, 78 alszám</w:t>
      </w:r>
    </w:p>
    <w:p w14:paraId="69E3215E"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Pr="00D04573">
        <w:rPr>
          <w:rFonts w:ascii="Times New Roman" w:hAnsi="Times New Roman" w:cs="Times New Roman"/>
          <w:sz w:val="24"/>
          <w:szCs w:val="24"/>
        </w:rPr>
        <w:t>álasztási próbák száma: 6 próba</w:t>
      </w:r>
    </w:p>
    <w:p w14:paraId="49840F74"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Oktatások száma: 4 alkalom (ebből 1 alkalommal SZSZB tagokkal együttesen)</w:t>
      </w:r>
    </w:p>
    <w:p w14:paraId="6A51BC17"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HVI részéről az NVI által szervezett vizsgákon részt vett és levizsgázott: 13 fő</w:t>
      </w:r>
    </w:p>
    <w:p w14:paraId="5CA9AE39"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Eskütételek száma: 3 alkalom</w:t>
      </w:r>
    </w:p>
    <w:p w14:paraId="748DA1D0" w14:textId="77777777" w:rsidR="005877AC" w:rsidRDefault="005877AC" w:rsidP="000248AF">
      <w:pPr>
        <w:spacing w:after="0" w:line="240" w:lineRule="auto"/>
        <w:jc w:val="both"/>
        <w:rPr>
          <w:rFonts w:ascii="Times New Roman" w:hAnsi="Times New Roman" w:cs="Times New Roman"/>
          <w:sz w:val="24"/>
          <w:szCs w:val="24"/>
        </w:rPr>
      </w:pPr>
    </w:p>
    <w:p w14:paraId="788591FC" w14:textId="77777777" w:rsidR="005877AC" w:rsidRPr="00D04573" w:rsidRDefault="005877AC" w:rsidP="000248AF">
      <w:pPr>
        <w:spacing w:after="0" w:line="240" w:lineRule="auto"/>
        <w:jc w:val="both"/>
        <w:rPr>
          <w:rFonts w:ascii="Times New Roman" w:hAnsi="Times New Roman" w:cs="Times New Roman"/>
          <w:sz w:val="24"/>
          <w:szCs w:val="24"/>
          <w:u w:val="single"/>
        </w:rPr>
      </w:pPr>
      <w:r w:rsidRPr="00D04573">
        <w:rPr>
          <w:rFonts w:ascii="Times New Roman" w:hAnsi="Times New Roman" w:cs="Times New Roman"/>
          <w:sz w:val="24"/>
          <w:szCs w:val="24"/>
          <w:u w:val="single"/>
        </w:rPr>
        <w:t>Összes határozat száma:</w:t>
      </w:r>
    </w:p>
    <w:p w14:paraId="373E6044"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HVI határozat: 1 darab határozat, 1 darab közlemény</w:t>
      </w:r>
    </w:p>
    <w:p w14:paraId="6EFFE3F2"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HVB határozat: 55 darab</w:t>
      </w:r>
    </w:p>
    <w:p w14:paraId="69D8B38C"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SZSZB alakuló ülések száma: 4 darab</w:t>
      </w:r>
    </w:p>
    <w:p w14:paraId="396CECC8" w14:textId="77777777" w:rsidR="005877AC" w:rsidRDefault="005877AC" w:rsidP="000248AF">
      <w:pPr>
        <w:spacing w:after="0" w:line="240" w:lineRule="auto"/>
        <w:jc w:val="both"/>
        <w:rPr>
          <w:rFonts w:ascii="Times New Roman" w:hAnsi="Times New Roman" w:cs="Times New Roman"/>
          <w:sz w:val="24"/>
          <w:szCs w:val="24"/>
        </w:rPr>
      </w:pPr>
    </w:p>
    <w:p w14:paraId="22C49637" w14:textId="77777777" w:rsidR="005877AC" w:rsidRPr="008B1D85" w:rsidRDefault="005877AC" w:rsidP="000248AF">
      <w:pPr>
        <w:spacing w:after="0" w:line="240" w:lineRule="auto"/>
        <w:jc w:val="both"/>
        <w:rPr>
          <w:rFonts w:ascii="Times New Roman" w:hAnsi="Times New Roman" w:cs="Times New Roman"/>
          <w:sz w:val="24"/>
          <w:szCs w:val="24"/>
          <w:u w:val="single"/>
        </w:rPr>
      </w:pPr>
      <w:r w:rsidRPr="008B1D85">
        <w:rPr>
          <w:rFonts w:ascii="Times New Roman" w:hAnsi="Times New Roman" w:cs="Times New Roman"/>
          <w:sz w:val="24"/>
          <w:szCs w:val="24"/>
          <w:u w:val="single"/>
        </w:rPr>
        <w:t>Kampánytevékenységgel kapcsolatos választási kifogások:</w:t>
      </w:r>
    </w:p>
    <w:p w14:paraId="6AC3827C"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elbírált választási kifogás, ebből 4 fellebbezés, ami érdemi vizsgálat nélkül elutasításra került</w:t>
      </w:r>
    </w:p>
    <w:p w14:paraId="6971CC53"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áttétel NVB-hez, mely kifogások érdemi vizsgálat nélkül elutasításra kerültek</w:t>
      </w:r>
    </w:p>
    <w:p w14:paraId="4DB880F7"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esetben történt bírság kiszabása: 1.000,- Ft és 75.000,- Ft összegben. (Jogerős határozatok)</w:t>
      </w:r>
    </w:p>
    <w:p w14:paraId="3A386463" w14:textId="77777777" w:rsidR="005877AC" w:rsidRDefault="005877AC" w:rsidP="000248AF">
      <w:pPr>
        <w:spacing w:after="0" w:line="240" w:lineRule="auto"/>
        <w:jc w:val="both"/>
        <w:rPr>
          <w:rFonts w:ascii="Times New Roman" w:hAnsi="Times New Roman" w:cs="Times New Roman"/>
          <w:sz w:val="24"/>
          <w:szCs w:val="24"/>
        </w:rPr>
      </w:pPr>
    </w:p>
    <w:p w14:paraId="20700FF2" w14:textId="77777777" w:rsidR="005877AC" w:rsidRPr="00D04573" w:rsidRDefault="005877AC" w:rsidP="000248AF">
      <w:pPr>
        <w:spacing w:after="0" w:line="240" w:lineRule="auto"/>
        <w:jc w:val="both"/>
        <w:rPr>
          <w:rFonts w:ascii="Times New Roman" w:hAnsi="Times New Roman" w:cs="Times New Roman"/>
          <w:sz w:val="24"/>
          <w:szCs w:val="24"/>
          <w:u w:val="single"/>
        </w:rPr>
      </w:pPr>
      <w:r w:rsidRPr="00D04573">
        <w:rPr>
          <w:rFonts w:ascii="Times New Roman" w:hAnsi="Times New Roman" w:cs="Times New Roman"/>
          <w:sz w:val="24"/>
          <w:szCs w:val="24"/>
          <w:u w:val="single"/>
        </w:rPr>
        <w:t>Választáson induló jelöltek száma Harkány településen:</w:t>
      </w:r>
    </w:p>
    <w:p w14:paraId="06207290"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polgármester-jelölt (1 fő megválasztott polgármester)</w:t>
      </w:r>
    </w:p>
    <w:p w14:paraId="25D7A1E8"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képviselő-jelölt (8 fő megválasztott képviselő)</w:t>
      </w:r>
    </w:p>
    <w:p w14:paraId="5C6AFF78"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fő német nemzetiségi képviselő-jelölt (5 fő megválasztott képviselő)</w:t>
      </w:r>
    </w:p>
    <w:p w14:paraId="0FD795A8"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fő szerb nemzetiségi képviselő-jelölt (3 fő megválasztott képviselő)</w:t>
      </w:r>
    </w:p>
    <w:p w14:paraId="5C95198F"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fő horvát nemzetiségi képviselő-jelölt (3 fő megválasztott képviselő)</w:t>
      </w:r>
    </w:p>
    <w:p w14:paraId="5F026062" w14:textId="77777777" w:rsidR="005877AC" w:rsidRDefault="005877AC" w:rsidP="000248AF">
      <w:pPr>
        <w:spacing w:after="0" w:line="240" w:lineRule="auto"/>
        <w:jc w:val="both"/>
        <w:rPr>
          <w:rFonts w:ascii="Times New Roman" w:hAnsi="Times New Roman" w:cs="Times New Roman"/>
          <w:sz w:val="24"/>
          <w:szCs w:val="24"/>
        </w:rPr>
      </w:pPr>
    </w:p>
    <w:p w14:paraId="79387CD8" w14:textId="77777777" w:rsidR="005877AC" w:rsidRDefault="005877AC" w:rsidP="000248AF">
      <w:pPr>
        <w:spacing w:after="0" w:line="240" w:lineRule="auto"/>
        <w:jc w:val="both"/>
        <w:rPr>
          <w:rFonts w:ascii="Times New Roman" w:hAnsi="Times New Roman" w:cs="Times New Roman"/>
          <w:sz w:val="24"/>
          <w:szCs w:val="24"/>
          <w:u w:val="single"/>
        </w:rPr>
      </w:pPr>
      <w:r w:rsidRPr="00D04573">
        <w:rPr>
          <w:rFonts w:ascii="Times New Roman" w:hAnsi="Times New Roman" w:cs="Times New Roman"/>
          <w:sz w:val="24"/>
          <w:szCs w:val="24"/>
          <w:u w:val="single"/>
        </w:rPr>
        <w:t>A szavazás napján részt vevő hivatalos szervek tagjainak a száma:</w:t>
      </w:r>
    </w:p>
    <w:p w14:paraId="071A643B" w14:textId="77777777" w:rsidR="005877AC" w:rsidRPr="00221E51" w:rsidRDefault="005877AC" w:rsidP="000248AF">
      <w:pPr>
        <w:spacing w:after="0" w:line="240" w:lineRule="auto"/>
        <w:jc w:val="both"/>
        <w:rPr>
          <w:rFonts w:ascii="Times New Roman" w:hAnsi="Times New Roman" w:cs="Times New Roman"/>
          <w:sz w:val="24"/>
          <w:szCs w:val="24"/>
        </w:rPr>
      </w:pPr>
      <w:r w:rsidRPr="00221E51">
        <w:rPr>
          <w:rFonts w:ascii="Times New Roman" w:hAnsi="Times New Roman" w:cs="Times New Roman"/>
          <w:sz w:val="24"/>
          <w:szCs w:val="24"/>
        </w:rPr>
        <w:t>Helyi Választási Bizottság és szavazóköri szavazatszámláló bizottságok</w:t>
      </w:r>
    </w:p>
    <w:p w14:paraId="1A83E55B"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 választott SZSZB tag</w:t>
      </w:r>
    </w:p>
    <w:p w14:paraId="51029732"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 megbízott SZSZB tag (Ebből delegáló szervezetek: FIDESZ, TISZA Párt, 1 fő független jelölt)</w:t>
      </w:r>
    </w:p>
    <w:p w14:paraId="6B6F2969"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HVB választott tag</w:t>
      </w:r>
    </w:p>
    <w:p w14:paraId="22948F97"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megbízott HVB tag</w:t>
      </w:r>
    </w:p>
    <w:p w14:paraId="385563CE"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jegyzőkönyvvezető, HVI részéről további 9 HVI tag </w:t>
      </w:r>
    </w:p>
    <w:p w14:paraId="3EE2A868" w14:textId="77777777" w:rsidR="005877AC" w:rsidRDefault="005877AC" w:rsidP="000248AF">
      <w:pPr>
        <w:spacing w:after="0" w:line="240" w:lineRule="auto"/>
        <w:jc w:val="both"/>
        <w:rPr>
          <w:rFonts w:ascii="Times New Roman" w:hAnsi="Times New Roman" w:cs="Times New Roman"/>
          <w:sz w:val="24"/>
          <w:szCs w:val="24"/>
        </w:rPr>
      </w:pPr>
    </w:p>
    <w:p w14:paraId="18637E11" w14:textId="77777777" w:rsidR="005877AC" w:rsidRPr="00155864" w:rsidRDefault="005877AC" w:rsidP="000248AF">
      <w:pPr>
        <w:spacing w:after="0" w:line="240" w:lineRule="auto"/>
        <w:jc w:val="both"/>
        <w:rPr>
          <w:rFonts w:ascii="Times New Roman" w:hAnsi="Times New Roman" w:cs="Times New Roman"/>
          <w:sz w:val="24"/>
          <w:szCs w:val="24"/>
          <w:u w:val="single"/>
        </w:rPr>
      </w:pPr>
      <w:r w:rsidRPr="00155864">
        <w:rPr>
          <w:rFonts w:ascii="Times New Roman" w:hAnsi="Times New Roman" w:cs="Times New Roman"/>
          <w:sz w:val="24"/>
          <w:szCs w:val="24"/>
          <w:u w:val="single"/>
        </w:rPr>
        <w:t>Egyéb adatok:</w:t>
      </w:r>
    </w:p>
    <w:p w14:paraId="3BE81550"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Névjegyzékben szereplő választópolgárok száma (önkormányzati választás): 4609 fő, ebből megjelent: 2534 fő</w:t>
      </w:r>
    </w:p>
    <w:p w14:paraId="51866E4F"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választópolgár jellemzően 4 különböző fajta szavazólapot kapott, de nemzetiségi választópolgár esetében akár 7 különböző fajta szavazólap is átadásra kerülhetett. </w:t>
      </w:r>
    </w:p>
    <w:p w14:paraId="2D42BB25"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Volt olyan SZSZB, aki összesen 15 különböző fajta szavazólapot kezelt.</w:t>
      </w:r>
    </w:p>
    <w:p w14:paraId="74124A3D" w14:textId="77777777" w:rsidR="005877AC" w:rsidRDefault="005877AC" w:rsidP="000248AF">
      <w:pPr>
        <w:spacing w:after="0" w:line="240" w:lineRule="auto"/>
        <w:jc w:val="both"/>
        <w:rPr>
          <w:rFonts w:ascii="Times New Roman" w:hAnsi="Times New Roman" w:cs="Times New Roman"/>
          <w:sz w:val="24"/>
          <w:szCs w:val="24"/>
        </w:rPr>
      </w:pPr>
    </w:p>
    <w:p w14:paraId="7CB6F128" w14:textId="77777777" w:rsidR="005877AC"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szavazólapok, névjegyzékek kezelése és feldolgozása, a szavazatszámlálás (különösen azon listás választás tekintetében, ahol egy szavazólapon több személyre lehet érvényes szavazatot leadni), szavazóköri jegyzőkönyve és azeredményjegyzőkönyvek/részeredményjegyzőkönyvek elkészítése és rögzítése a 3 fajta választás (önkormányzati, európai parlamenti és nemzetiségi) tekintetében rendkívül bonyolult és körültekintő munkát igényelt, mely éppen ezért hosszadalmas tevékenység.</w:t>
      </w:r>
    </w:p>
    <w:p w14:paraId="114E740F" w14:textId="77777777" w:rsidR="005877AC" w:rsidRDefault="005877AC" w:rsidP="000248AF">
      <w:pPr>
        <w:spacing w:after="0" w:line="240" w:lineRule="auto"/>
        <w:jc w:val="both"/>
        <w:rPr>
          <w:rFonts w:ascii="Times New Roman" w:hAnsi="Times New Roman" w:cs="Times New Roman"/>
          <w:sz w:val="24"/>
          <w:szCs w:val="24"/>
        </w:rPr>
      </w:pPr>
    </w:p>
    <w:p w14:paraId="09C725EA" w14:textId="2829C52C" w:rsidR="000248AF" w:rsidRDefault="005877AC" w:rsidP="000248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Ezúton is köszönöm Harkány városában a választások előkészítése során, a szavazás napján, és a szavazatszámlálás során dolgozó valamennyi HVI tag, HVB választott és megbízott tag, és SZSZB választott és delegált tag áldozatos és kitartó munkáját.</w:t>
      </w:r>
    </w:p>
    <w:p w14:paraId="657DF243" w14:textId="77777777" w:rsidR="000248AF" w:rsidRDefault="000248AF">
      <w:pPr>
        <w:rPr>
          <w:rFonts w:ascii="Times New Roman" w:hAnsi="Times New Roman" w:cs="Times New Roman"/>
          <w:sz w:val="24"/>
          <w:szCs w:val="24"/>
        </w:rPr>
      </w:pPr>
      <w:r>
        <w:rPr>
          <w:rFonts w:ascii="Times New Roman" w:hAnsi="Times New Roman" w:cs="Times New Roman"/>
          <w:sz w:val="24"/>
          <w:szCs w:val="24"/>
        </w:rPr>
        <w:br w:type="page"/>
      </w:r>
    </w:p>
    <w:p w14:paraId="75DAA2D6" w14:textId="77777777" w:rsidR="00085118" w:rsidRPr="004726AA" w:rsidRDefault="00085118" w:rsidP="000248AF">
      <w:pPr>
        <w:tabs>
          <w:tab w:val="left" w:pos="709"/>
        </w:tabs>
        <w:spacing w:after="0" w:line="240" w:lineRule="auto"/>
        <w:jc w:val="center"/>
        <w:rPr>
          <w:rFonts w:ascii="Times New Roman" w:hAnsi="Times New Roman" w:cs="Times New Roman"/>
          <w:b/>
          <w:i/>
          <w:sz w:val="28"/>
          <w:szCs w:val="28"/>
          <w:u w:val="single"/>
        </w:rPr>
      </w:pPr>
      <w:r w:rsidRPr="004726AA">
        <w:rPr>
          <w:rFonts w:ascii="Times New Roman" w:hAnsi="Times New Roman" w:cs="Times New Roman"/>
          <w:b/>
          <w:i/>
          <w:sz w:val="28"/>
          <w:szCs w:val="28"/>
          <w:u w:val="single"/>
        </w:rPr>
        <w:lastRenderedPageBreak/>
        <w:t xml:space="preserve">III.2. Pénzügyi Osztály 2024. évi beszámolója </w:t>
      </w:r>
    </w:p>
    <w:p w14:paraId="5FA5F3F6" w14:textId="77777777" w:rsidR="00085118" w:rsidRPr="004726AA" w:rsidRDefault="00085118" w:rsidP="000248AF">
      <w:pPr>
        <w:tabs>
          <w:tab w:val="left" w:pos="709"/>
        </w:tabs>
        <w:spacing w:after="0" w:line="240" w:lineRule="auto"/>
        <w:jc w:val="center"/>
        <w:rPr>
          <w:rFonts w:ascii="Times New Roman" w:hAnsi="Times New Roman" w:cs="Times New Roman"/>
          <w:b/>
          <w:i/>
          <w:sz w:val="24"/>
          <w:szCs w:val="24"/>
        </w:rPr>
      </w:pPr>
      <w:r w:rsidRPr="004726AA">
        <w:rPr>
          <w:rFonts w:ascii="Times New Roman" w:hAnsi="Times New Roman" w:cs="Times New Roman"/>
          <w:b/>
          <w:i/>
          <w:sz w:val="28"/>
          <w:szCs w:val="28"/>
        </w:rPr>
        <w:t xml:space="preserve"> (összeállította: Váradiné Kiskovács Enikő. ov.</w:t>
      </w:r>
      <w:r w:rsidRPr="004726AA">
        <w:rPr>
          <w:rFonts w:ascii="Times New Roman" w:hAnsi="Times New Roman" w:cs="Times New Roman"/>
          <w:b/>
          <w:i/>
          <w:sz w:val="24"/>
          <w:szCs w:val="24"/>
        </w:rPr>
        <w:t>)</w:t>
      </w:r>
    </w:p>
    <w:p w14:paraId="7C8D06E5" w14:textId="77777777" w:rsidR="00085118" w:rsidRPr="004726AA" w:rsidRDefault="00085118" w:rsidP="000248AF">
      <w:pPr>
        <w:tabs>
          <w:tab w:val="left" w:pos="709"/>
        </w:tabs>
        <w:spacing w:after="0" w:line="240" w:lineRule="auto"/>
        <w:rPr>
          <w:rFonts w:ascii="Times New Roman" w:hAnsi="Times New Roman" w:cs="Times New Roman"/>
          <w:b/>
          <w:i/>
          <w:sz w:val="24"/>
          <w:szCs w:val="24"/>
        </w:rPr>
      </w:pPr>
    </w:p>
    <w:p w14:paraId="494E79EC" w14:textId="77777777" w:rsidR="00085118" w:rsidRPr="004726AA" w:rsidRDefault="00085118" w:rsidP="000248AF">
      <w:pPr>
        <w:spacing w:after="0" w:line="240" w:lineRule="auto"/>
        <w:rPr>
          <w:rFonts w:ascii="Times New Roman" w:hAnsi="Times New Roman" w:cs="Times New Roman"/>
          <w:b/>
          <w:bCs/>
          <w:sz w:val="24"/>
          <w:szCs w:val="24"/>
        </w:rPr>
      </w:pPr>
      <w:r w:rsidRPr="004726AA">
        <w:rPr>
          <w:rFonts w:ascii="Times New Roman" w:hAnsi="Times New Roman" w:cs="Times New Roman"/>
          <w:b/>
          <w:bCs/>
          <w:sz w:val="24"/>
          <w:szCs w:val="24"/>
        </w:rPr>
        <w:t>Az osztály felépítése 2024-ban:</w:t>
      </w:r>
    </w:p>
    <w:p w14:paraId="62A840F4" w14:textId="77777777" w:rsidR="00085118" w:rsidRPr="004726AA" w:rsidRDefault="00085118" w:rsidP="000248AF">
      <w:pPr>
        <w:spacing w:after="0" w:line="240" w:lineRule="auto"/>
        <w:rPr>
          <w:rFonts w:ascii="Times New Roman" w:hAnsi="Times New Roman" w:cs="Times New Roman"/>
          <w:sz w:val="24"/>
          <w:szCs w:val="24"/>
        </w:rPr>
      </w:pPr>
      <w:r w:rsidRPr="004726AA">
        <w:rPr>
          <w:rFonts w:ascii="Times New Roman" w:hAnsi="Times New Roman" w:cs="Times New Roman"/>
          <w:sz w:val="24"/>
          <w:szCs w:val="24"/>
        </w:rPr>
        <w:t>Váradiné Kiskovács Enikő- osztályvezető</w:t>
      </w:r>
      <w:r w:rsidRPr="004726AA">
        <w:rPr>
          <w:rFonts w:ascii="Times New Roman" w:hAnsi="Times New Roman" w:cs="Times New Roman"/>
          <w:sz w:val="24"/>
          <w:szCs w:val="24"/>
        </w:rPr>
        <w:br/>
        <w:t>Orbánné Szekeres Dorottya- pénzügyi számviteli ügyintéző</w:t>
      </w:r>
      <w:r w:rsidRPr="004726AA">
        <w:rPr>
          <w:rFonts w:ascii="Times New Roman" w:hAnsi="Times New Roman" w:cs="Times New Roman"/>
          <w:sz w:val="24"/>
          <w:szCs w:val="24"/>
        </w:rPr>
        <w:br/>
        <w:t>Bánhegyi Zoltánné- pénzügyi számviteli ügyintéző</w:t>
      </w:r>
      <w:r w:rsidRPr="004726AA">
        <w:rPr>
          <w:rFonts w:ascii="Times New Roman" w:hAnsi="Times New Roman" w:cs="Times New Roman"/>
          <w:sz w:val="24"/>
          <w:szCs w:val="24"/>
        </w:rPr>
        <w:br/>
        <w:t>Kovács Ildikó-pénzügyi ügyintéző</w:t>
      </w:r>
      <w:r w:rsidRPr="004726AA">
        <w:rPr>
          <w:rFonts w:ascii="Times New Roman" w:hAnsi="Times New Roman" w:cs="Times New Roman"/>
          <w:sz w:val="24"/>
          <w:szCs w:val="24"/>
        </w:rPr>
        <w:br/>
        <w:t>Csizmaziáné Berta Tímea- pénztáros</w:t>
      </w:r>
      <w:r w:rsidRPr="004726AA">
        <w:rPr>
          <w:rFonts w:ascii="Times New Roman" w:hAnsi="Times New Roman" w:cs="Times New Roman"/>
          <w:sz w:val="24"/>
          <w:szCs w:val="24"/>
        </w:rPr>
        <w:br/>
        <w:t xml:space="preserve">Mátyás Róbertné- pénzügyi ügyintéző </w:t>
      </w:r>
    </w:p>
    <w:p w14:paraId="6BD0B1E5" w14:textId="77777777" w:rsidR="00085118" w:rsidRPr="004726AA" w:rsidRDefault="00085118" w:rsidP="000248AF">
      <w:pPr>
        <w:spacing w:after="0" w:line="240" w:lineRule="auto"/>
        <w:rPr>
          <w:rFonts w:ascii="Times New Roman" w:hAnsi="Times New Roman" w:cs="Times New Roman"/>
          <w:sz w:val="24"/>
          <w:szCs w:val="24"/>
        </w:rPr>
      </w:pPr>
      <w:r w:rsidRPr="004726AA">
        <w:rPr>
          <w:rFonts w:ascii="Times New Roman" w:hAnsi="Times New Roman" w:cs="Times New Roman"/>
          <w:sz w:val="24"/>
          <w:szCs w:val="24"/>
        </w:rPr>
        <w:t>Kovácsné Csöme Henriett pénzügyi ügyintéző 2024.05.13-tól</w:t>
      </w:r>
    </w:p>
    <w:p w14:paraId="4045958D" w14:textId="77777777" w:rsidR="00085118" w:rsidRPr="004726AA" w:rsidRDefault="00085118" w:rsidP="000248AF">
      <w:pPr>
        <w:spacing w:after="0" w:line="240" w:lineRule="auto"/>
        <w:rPr>
          <w:rFonts w:ascii="Times New Roman" w:hAnsi="Times New Roman" w:cs="Times New Roman"/>
          <w:sz w:val="24"/>
          <w:szCs w:val="24"/>
        </w:rPr>
      </w:pPr>
      <w:r w:rsidRPr="004726AA">
        <w:rPr>
          <w:rFonts w:ascii="Times New Roman" w:hAnsi="Times New Roman" w:cs="Times New Roman"/>
          <w:sz w:val="24"/>
          <w:szCs w:val="24"/>
        </w:rPr>
        <w:t xml:space="preserve">Gyed-re menő kolléga: Nagy Enikő- pénzügyi ügyintéző 2024.10.18.tól </w:t>
      </w:r>
      <w:r w:rsidRPr="004726AA">
        <w:rPr>
          <w:rFonts w:ascii="Times New Roman" w:hAnsi="Times New Roman" w:cs="Times New Roman"/>
          <w:sz w:val="24"/>
          <w:szCs w:val="24"/>
        </w:rPr>
        <w:br/>
        <w:t>2024-ban az engedélyezett álláshelyek száma 8 fő, év végére egy üres álláshely maradt.</w:t>
      </w:r>
    </w:p>
    <w:p w14:paraId="488729B3" w14:textId="77777777" w:rsidR="00085118" w:rsidRPr="004726AA" w:rsidRDefault="00085118" w:rsidP="000248AF">
      <w:pPr>
        <w:spacing w:after="0" w:line="240" w:lineRule="auto"/>
        <w:rPr>
          <w:rFonts w:ascii="Times New Roman" w:hAnsi="Times New Roman" w:cs="Times New Roman"/>
          <w:b/>
          <w:bCs/>
          <w:sz w:val="24"/>
          <w:szCs w:val="24"/>
        </w:rPr>
      </w:pPr>
    </w:p>
    <w:p w14:paraId="04578BF3" w14:textId="77777777" w:rsidR="00085118" w:rsidRPr="004726AA" w:rsidRDefault="00085118" w:rsidP="000248AF">
      <w:pPr>
        <w:spacing w:after="0" w:line="240" w:lineRule="auto"/>
        <w:rPr>
          <w:rFonts w:ascii="Times New Roman" w:hAnsi="Times New Roman" w:cs="Times New Roman"/>
          <w:b/>
          <w:bCs/>
          <w:sz w:val="24"/>
          <w:szCs w:val="24"/>
        </w:rPr>
      </w:pPr>
      <w:r w:rsidRPr="004726AA">
        <w:rPr>
          <w:rFonts w:ascii="Times New Roman" w:hAnsi="Times New Roman" w:cs="Times New Roman"/>
          <w:b/>
          <w:bCs/>
          <w:sz w:val="24"/>
          <w:szCs w:val="24"/>
        </w:rPr>
        <w:t>Főbb feladataink összefoglalása:</w:t>
      </w:r>
    </w:p>
    <w:p w14:paraId="2DA0AD8A" w14:textId="77777777" w:rsidR="00085118" w:rsidRPr="004726AA" w:rsidRDefault="00085118" w:rsidP="000248AF">
      <w:pPr>
        <w:spacing w:after="0" w:line="240" w:lineRule="auto"/>
        <w:rPr>
          <w:rFonts w:ascii="Times New Roman" w:hAnsi="Times New Roman" w:cs="Times New Roman"/>
          <w:b/>
          <w:bCs/>
          <w:sz w:val="24"/>
          <w:szCs w:val="24"/>
        </w:rPr>
      </w:pPr>
    </w:p>
    <w:p w14:paraId="082E4CD2" w14:textId="77777777"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A pénzügyi osztály 2024-ban ellátta a Harkányi Önkormányzat, valamint a hozzá tartozó Harkányi Polgármesteri Hivatal, Kiss József Könyvtár, Művelődési Ház és Sportcsarnok, Óvodafenntartó Társulás, Harkányi Óvoda, Mini Bölcsőde és Konyha, valamint a három Nemzetiségi Önkormányzat, azaz 8 szervezet költségvetésével, gazdálkodásával, pénzkezelésével, könyvvezetésével, beszámolójával kapcsolatos feladatokat.</w:t>
      </w:r>
    </w:p>
    <w:p w14:paraId="7345C4EA" w14:textId="77777777" w:rsidR="00085118" w:rsidRPr="004726AA" w:rsidRDefault="00085118" w:rsidP="000248AF">
      <w:pPr>
        <w:spacing w:after="0" w:line="240" w:lineRule="auto"/>
        <w:jc w:val="both"/>
        <w:rPr>
          <w:rFonts w:ascii="Times New Roman" w:hAnsi="Times New Roman" w:cs="Times New Roman"/>
          <w:sz w:val="24"/>
          <w:szCs w:val="24"/>
        </w:rPr>
      </w:pPr>
    </w:p>
    <w:p w14:paraId="56A040CA" w14:textId="77777777"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Az osztály feladatkörébe tartozó rendelet-tervezetek és előterjesztések:</w:t>
      </w:r>
    </w:p>
    <w:p w14:paraId="5CE261EB" w14:textId="77777777" w:rsidR="00085118" w:rsidRPr="004726AA" w:rsidRDefault="00085118" w:rsidP="000248AF">
      <w:pPr>
        <w:spacing w:after="0" w:line="240" w:lineRule="auto"/>
        <w:jc w:val="both"/>
        <w:rPr>
          <w:rFonts w:ascii="Times New Roman" w:hAnsi="Times New Roman" w:cs="Times New Roman"/>
          <w:sz w:val="24"/>
          <w:szCs w:val="24"/>
        </w:rPr>
      </w:pPr>
    </w:p>
    <w:p w14:paraId="73D35AB8" w14:textId="77777777"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 xml:space="preserve">2023 decemberében már megkezdtük az egyeztetéseket a 2024. évi költségvetéssel kapcsolatban, 2024. januárjában pedig elkezdtük az önkormányzat költségvetésének összeállítását, elvégeztük a megalapozó számításokat, egyeztettük a résztvevőkkel, az érintett intézményekkel, területfelelősökkel. Ezáltal határidőre elkészítettük Harkány Város Önkormányzat költségvetési rendelet tervezetét, valamint a három Nemzetiségi Önkormányzat és az Óvodafenntartó Társulás költségvetését, és az azt elfogadó határozat-tervezetet. 2024 májusában elkészítettük ugyanezen körre vonatkozóan a zárszámadási anyagokat, a rendelet és határozattervezetekkel együtt. </w:t>
      </w:r>
    </w:p>
    <w:p w14:paraId="0E4C49B2" w14:textId="77777777" w:rsidR="00085118" w:rsidRPr="004726AA" w:rsidRDefault="00085118" w:rsidP="000248AF">
      <w:pPr>
        <w:spacing w:after="0" w:line="240" w:lineRule="auto"/>
        <w:jc w:val="both"/>
        <w:rPr>
          <w:rFonts w:ascii="Times New Roman" w:hAnsi="Times New Roman" w:cs="Times New Roman"/>
          <w:sz w:val="24"/>
          <w:szCs w:val="24"/>
        </w:rPr>
      </w:pPr>
    </w:p>
    <w:p w14:paraId="1FB3E717" w14:textId="1B29C6E1"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Minden szervezet részére havonta pénzforgalmi információs jelentést, negyedévente mérlegjelentést készítettünk, és feladtuk a MÁK erre a célra rendszeresített KGR K11 elnevezésű portálján. Ugyanitt kellett feladnunk 2024 márciusában a 2023-</w:t>
      </w:r>
      <w:r w:rsidR="00E4444C">
        <w:rPr>
          <w:rFonts w:ascii="Times New Roman" w:hAnsi="Times New Roman" w:cs="Times New Roman"/>
          <w:sz w:val="24"/>
          <w:szCs w:val="24"/>
        </w:rPr>
        <w:t>a</w:t>
      </w:r>
      <w:r w:rsidRPr="004726AA">
        <w:rPr>
          <w:rFonts w:ascii="Times New Roman" w:hAnsi="Times New Roman" w:cs="Times New Roman"/>
          <w:sz w:val="24"/>
          <w:szCs w:val="24"/>
        </w:rPr>
        <w:t>s évről szóló beszámolókat. Az önkormányzati beszámoló részeként - külön űrlapokon - a különböző jogcímeken érkező feladatalapú támogatások felhasználásával kellett elszámolni a program által beválogatott könyveléssel összhangban. A jelentések, beszámolók határidejének elmulasztása büntetést, és állami támogatás visszatartást vonna maga után.</w:t>
      </w:r>
    </w:p>
    <w:p w14:paraId="53B52463" w14:textId="77777777" w:rsidR="00085118" w:rsidRPr="004726AA" w:rsidRDefault="00085118" w:rsidP="000248AF">
      <w:pPr>
        <w:spacing w:after="0" w:line="240" w:lineRule="auto"/>
        <w:jc w:val="both"/>
        <w:rPr>
          <w:rFonts w:ascii="Times New Roman" w:hAnsi="Times New Roman" w:cs="Times New Roman"/>
          <w:sz w:val="24"/>
          <w:szCs w:val="24"/>
        </w:rPr>
      </w:pPr>
    </w:p>
    <w:p w14:paraId="6741CB4B" w14:textId="77777777"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 xml:space="preserve">A 2024. évi </w:t>
      </w:r>
      <w:r w:rsidRPr="004726AA">
        <w:rPr>
          <w:rFonts w:ascii="Times New Roman" w:hAnsi="Times New Roman" w:cs="Times New Roman"/>
          <w:b/>
          <w:sz w:val="24"/>
          <w:szCs w:val="24"/>
        </w:rPr>
        <w:t>feladatalapú költségvetési támogatásoka</w:t>
      </w:r>
      <w:r w:rsidRPr="004726AA">
        <w:rPr>
          <w:rFonts w:ascii="Times New Roman" w:hAnsi="Times New Roman" w:cs="Times New Roman"/>
          <w:sz w:val="24"/>
          <w:szCs w:val="24"/>
        </w:rPr>
        <w:t>t 2023 novemberében igényeltük le, majd 2024. májusban és októberben a várható létszámok, adagszámok alapján módosítottuk igénylésünket az ebr 42 rendszerben. 2024 novemberében igényeltük le 2025. évre vonatkozóan az állami támogatást.  A legtöbb jogcím, amihez adatot kell szolgáltatni, az oktatásban, bölcsődei ellátásban, gyermekétkezésben, és a szociális ellátásokban jelentkezik.</w:t>
      </w:r>
    </w:p>
    <w:p w14:paraId="6220FA93" w14:textId="77777777" w:rsidR="00085118" w:rsidRPr="004726AA" w:rsidRDefault="00085118" w:rsidP="000248AF">
      <w:pPr>
        <w:spacing w:after="0" w:line="240" w:lineRule="auto"/>
        <w:jc w:val="both"/>
        <w:rPr>
          <w:rFonts w:ascii="Times New Roman" w:hAnsi="Times New Roman" w:cs="Times New Roman"/>
          <w:sz w:val="24"/>
          <w:szCs w:val="24"/>
        </w:rPr>
      </w:pPr>
    </w:p>
    <w:p w14:paraId="2639BCAF" w14:textId="77777777" w:rsidR="00085118" w:rsidRPr="004726AA" w:rsidRDefault="00085118" w:rsidP="000248AF">
      <w:pPr>
        <w:pStyle w:val="Listaszerbekezds"/>
        <w:spacing w:after="0" w:line="240" w:lineRule="auto"/>
        <w:ind w:left="0"/>
        <w:jc w:val="both"/>
        <w:rPr>
          <w:rFonts w:ascii="Times New Roman" w:hAnsi="Times New Roman" w:cs="Times New Roman"/>
          <w:sz w:val="24"/>
          <w:szCs w:val="24"/>
        </w:rPr>
      </w:pPr>
      <w:r w:rsidRPr="004726AA">
        <w:rPr>
          <w:rFonts w:ascii="Times New Roman" w:hAnsi="Times New Roman" w:cs="Times New Roman"/>
          <w:sz w:val="24"/>
          <w:szCs w:val="24"/>
        </w:rPr>
        <w:t xml:space="preserve">A </w:t>
      </w:r>
      <w:r w:rsidRPr="004726AA">
        <w:rPr>
          <w:rFonts w:ascii="Times New Roman" w:hAnsi="Times New Roman" w:cs="Times New Roman"/>
          <w:b/>
          <w:sz w:val="24"/>
          <w:szCs w:val="24"/>
        </w:rPr>
        <w:t>pénzügyi területen</w:t>
      </w:r>
      <w:r w:rsidRPr="004726AA">
        <w:rPr>
          <w:rFonts w:ascii="Times New Roman" w:hAnsi="Times New Roman" w:cs="Times New Roman"/>
          <w:sz w:val="24"/>
          <w:szCs w:val="24"/>
        </w:rPr>
        <w:t xml:space="preserve"> három fő dolgozik. Előzetes követelésként és kötelezettségvállalásként felvezetik a szerződéseket, végleges kötelezettségvállalásként és követelésként a bejövő és kimenő számlákat. Az önkormányzat szerződéseihez kapcsolódó számlázás a parkoló iroda és </w:t>
      </w:r>
      <w:r w:rsidRPr="004726AA">
        <w:rPr>
          <w:rFonts w:ascii="Times New Roman" w:hAnsi="Times New Roman" w:cs="Times New Roman"/>
          <w:sz w:val="24"/>
          <w:szCs w:val="24"/>
        </w:rPr>
        <w:lastRenderedPageBreak/>
        <w:t>a piac kivételével a pénzügyi osztályon történik. A kézi számlákat, a kézi nyugtákat a pénztáros vezette fel az ASP rendszerbe, valamint NAV rendszerébe külön felrögzítjük. Az Elektra rendszeren keresztül az MBH Bank Nyrt-hez, és a pályázatok miatt a Kincstárhoz kapcsolódott a bankszámla forgalom. Az önkormányzatok főszámláihoz alszámlák tartoznak. A legnagyobb forgalom Harkány Város Önkormányzatánál volt. Mindösszesen 2024-ben a különböző valutapénztárokkal együtt összesen 15 pénztár került vezetésre. A napi kifizetések és bevételek mellett 8 fő ellátmánykezelő, és 4 fő bevételt beszedő tevékenysége került felvezetésre a pénztárakba.</w:t>
      </w:r>
    </w:p>
    <w:p w14:paraId="100852E7" w14:textId="77777777" w:rsidR="00085118" w:rsidRPr="004726AA" w:rsidRDefault="00085118" w:rsidP="000248AF">
      <w:pPr>
        <w:pStyle w:val="Listaszerbekezds"/>
        <w:spacing w:after="0" w:line="240" w:lineRule="auto"/>
        <w:ind w:left="0"/>
        <w:jc w:val="both"/>
        <w:rPr>
          <w:rFonts w:ascii="Times New Roman" w:hAnsi="Times New Roman" w:cs="Times New Roman"/>
          <w:sz w:val="24"/>
          <w:szCs w:val="24"/>
        </w:rPr>
      </w:pPr>
    </w:p>
    <w:p w14:paraId="2A612CC7" w14:textId="77777777" w:rsidR="00085118" w:rsidRPr="004726AA" w:rsidRDefault="00085118" w:rsidP="000248AF">
      <w:pPr>
        <w:pStyle w:val="Listaszerbekezds"/>
        <w:spacing w:after="0" w:line="240" w:lineRule="auto"/>
        <w:ind w:left="0"/>
        <w:jc w:val="both"/>
        <w:rPr>
          <w:rFonts w:ascii="Times New Roman" w:hAnsi="Times New Roman" w:cs="Times New Roman"/>
          <w:sz w:val="24"/>
          <w:szCs w:val="24"/>
        </w:rPr>
      </w:pPr>
      <w:r w:rsidRPr="004726AA">
        <w:rPr>
          <w:rFonts w:ascii="Times New Roman" w:hAnsi="Times New Roman" w:cs="Times New Roman"/>
          <w:sz w:val="24"/>
          <w:szCs w:val="24"/>
        </w:rPr>
        <w:t xml:space="preserve"> A </w:t>
      </w:r>
      <w:r w:rsidRPr="004726AA">
        <w:rPr>
          <w:rFonts w:ascii="Times New Roman" w:hAnsi="Times New Roman" w:cs="Times New Roman"/>
          <w:b/>
          <w:sz w:val="24"/>
          <w:szCs w:val="24"/>
        </w:rPr>
        <w:t>pénztárellenőrök</w:t>
      </w:r>
      <w:r w:rsidRPr="004726AA">
        <w:rPr>
          <w:rFonts w:ascii="Times New Roman" w:hAnsi="Times New Roman" w:cs="Times New Roman"/>
          <w:sz w:val="24"/>
          <w:szCs w:val="24"/>
        </w:rPr>
        <w:t xml:space="preserve"> folyamatosan végezték feladataikat. A távozó kollégák pénztárellenőri feladatai is átcsoportosításra kerültek az itt maradó kollégákhoz. A pénztár helyettes csak a hosszabb távolléti napokon vette át a pénztárakat. </w:t>
      </w:r>
    </w:p>
    <w:p w14:paraId="38FB8881" w14:textId="77777777" w:rsidR="004726AA" w:rsidRPr="004726AA" w:rsidRDefault="004726AA" w:rsidP="000248AF">
      <w:pPr>
        <w:spacing w:after="0" w:line="240" w:lineRule="auto"/>
        <w:jc w:val="both"/>
        <w:rPr>
          <w:rFonts w:ascii="Times New Roman" w:hAnsi="Times New Roman" w:cs="Times New Roman"/>
          <w:sz w:val="24"/>
          <w:szCs w:val="24"/>
        </w:rPr>
      </w:pPr>
    </w:p>
    <w:p w14:paraId="267796CF" w14:textId="25EB650E"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 xml:space="preserve">A munkafolyamatok átszervezésével és a feladatok újra felosztásával egy hatékonyan működő munkamenetet sikerült kialakítani. A hatékonyságot az is mutatja, hogy a határidőkkel nincs probléma és a kollégák szabadságra is el tudnak menni. A könyvelésben mindenkinek megvan a maga területe. A főkönyvi könyvelés során külön-külön kell könyvelni az előirányzatokat, kötelezettségvállalásokat és pénzügyi teljesítéseket. </w:t>
      </w:r>
    </w:p>
    <w:p w14:paraId="0FF68368" w14:textId="77777777" w:rsidR="004726AA" w:rsidRPr="004726AA" w:rsidRDefault="004726AA" w:rsidP="000248AF">
      <w:pPr>
        <w:spacing w:after="0" w:line="240" w:lineRule="auto"/>
        <w:jc w:val="both"/>
        <w:rPr>
          <w:rFonts w:ascii="Times New Roman" w:hAnsi="Times New Roman" w:cs="Times New Roman"/>
          <w:sz w:val="24"/>
          <w:szCs w:val="24"/>
        </w:rPr>
      </w:pPr>
    </w:p>
    <w:p w14:paraId="54E15BB0" w14:textId="77777777" w:rsidR="00085118" w:rsidRPr="004726AA" w:rsidRDefault="00085118" w:rsidP="000248AF">
      <w:pPr>
        <w:pStyle w:val="Listaszerbekezds"/>
        <w:numPr>
          <w:ilvl w:val="0"/>
          <w:numId w:val="1"/>
        </w:numPr>
        <w:spacing w:after="0" w:line="240" w:lineRule="auto"/>
        <w:ind w:left="0" w:firstLine="0"/>
        <w:jc w:val="both"/>
        <w:rPr>
          <w:rFonts w:ascii="Times New Roman" w:hAnsi="Times New Roman" w:cs="Times New Roman"/>
          <w:sz w:val="24"/>
          <w:szCs w:val="24"/>
        </w:rPr>
      </w:pPr>
      <w:r w:rsidRPr="004726AA">
        <w:rPr>
          <w:rFonts w:ascii="Times New Roman" w:hAnsi="Times New Roman" w:cs="Times New Roman"/>
          <w:sz w:val="24"/>
          <w:szCs w:val="24"/>
        </w:rPr>
        <w:t xml:space="preserve">A </w:t>
      </w:r>
      <w:r w:rsidRPr="004726AA">
        <w:rPr>
          <w:rFonts w:ascii="Times New Roman" w:hAnsi="Times New Roman" w:cs="Times New Roman"/>
          <w:b/>
          <w:sz w:val="24"/>
          <w:szCs w:val="24"/>
        </w:rPr>
        <w:t>gazdálkodás vertikális folyamatában</w:t>
      </w:r>
      <w:r w:rsidRPr="004726AA">
        <w:rPr>
          <w:rFonts w:ascii="Times New Roman" w:hAnsi="Times New Roman" w:cs="Times New Roman"/>
          <w:sz w:val="24"/>
          <w:szCs w:val="24"/>
        </w:rPr>
        <w:t xml:space="preserve"> a pénzügyi ellenjegyzés, érvényesítés és ellenőrzés az osztály feladata. Az érvényesítést a megfelelő képesítéssel és gyakorlattal rendelkező könyvelő kollégák végezhetik, pénzügyi ellenjegyzés a gazdasági vezető feladata. A pénzügyi ellenjegyzés a kötelezettségvállalásokra vonatkozóan a szerződések, munkaszerződések, megrendelők vonatkozásában mindegyik szervezetnél szükséges. Az utalványrendeleteknél minden egyes kiadási utalványrendeletet érint. Az érvényesítés szintén a kiadásokhoz kapcsolódik, az utalványozandó okmányt kell érvényesíteni. A többi „jogosítvány”, úgymint kötelezettségvállalás, teljesítésigazolás, utalványozás elvégzésének koordinálása és ellenőrzése is feladatunk, ami felelősségteljes és rendkívül időigényes feladat.</w:t>
      </w:r>
    </w:p>
    <w:p w14:paraId="64875CA1" w14:textId="197C6703"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 xml:space="preserve">Részletes </w:t>
      </w:r>
      <w:r w:rsidRPr="004726AA">
        <w:rPr>
          <w:rFonts w:ascii="Times New Roman" w:hAnsi="Times New Roman" w:cs="Times New Roman"/>
          <w:b/>
          <w:sz w:val="24"/>
          <w:szCs w:val="24"/>
        </w:rPr>
        <w:t>nyilvántartást</w:t>
      </w:r>
      <w:r w:rsidRPr="004726AA">
        <w:rPr>
          <w:rFonts w:ascii="Times New Roman" w:hAnsi="Times New Roman" w:cs="Times New Roman"/>
          <w:sz w:val="24"/>
          <w:szCs w:val="24"/>
        </w:rPr>
        <w:t xml:space="preserve"> vezettünk többek között a </w:t>
      </w:r>
      <w:r w:rsidRPr="004726AA">
        <w:rPr>
          <w:rFonts w:ascii="Times New Roman" w:hAnsi="Times New Roman" w:cs="Times New Roman"/>
          <w:b/>
          <w:sz w:val="24"/>
          <w:szCs w:val="24"/>
        </w:rPr>
        <w:t>pályázatokról, a részesedésekről,</w:t>
      </w:r>
      <w:r w:rsidRPr="004726AA">
        <w:rPr>
          <w:rFonts w:ascii="Times New Roman" w:hAnsi="Times New Roman" w:cs="Times New Roman"/>
          <w:sz w:val="24"/>
          <w:szCs w:val="24"/>
        </w:rPr>
        <w:t xml:space="preserve"> a </w:t>
      </w:r>
      <w:r w:rsidRPr="004726AA">
        <w:rPr>
          <w:rFonts w:ascii="Times New Roman" w:hAnsi="Times New Roman" w:cs="Times New Roman"/>
          <w:b/>
          <w:sz w:val="24"/>
          <w:szCs w:val="24"/>
        </w:rPr>
        <w:t>valutapénztárakról</w:t>
      </w:r>
      <w:r w:rsidRPr="004726AA">
        <w:rPr>
          <w:rFonts w:ascii="Times New Roman" w:hAnsi="Times New Roman" w:cs="Times New Roman"/>
          <w:sz w:val="24"/>
          <w:szCs w:val="24"/>
        </w:rPr>
        <w:t xml:space="preserve"> (valutanemenként készülnek a pénztárak), a devizaszámláról, kártyafedezeti számláról. A menetlevelek alapján elkészítettük az autók elszámolását. Az óvodások utaztatásáról a menetlevelek és az utazási nyilvántartások alapján külön napi nyilvántartást vezetünk az állami támogatás elszámolásához. Összesítjük az Óvodai, bölcsődei, iskolás és felnőtt étkezések adatait, és a különböző elszámolásokhoz feldolgozzuk, úgymint áfa bevallás, támogatásigénylés, költségfelosztás, végül támogatás elszámolás. A szünidei gyermekétkezés nyilvántartását és elszámolását is elvégezzük</w:t>
      </w:r>
      <w:r w:rsidR="004726AA" w:rsidRPr="004726AA">
        <w:rPr>
          <w:rFonts w:ascii="Times New Roman" w:hAnsi="Times New Roman" w:cs="Times New Roman"/>
          <w:sz w:val="24"/>
          <w:szCs w:val="24"/>
        </w:rPr>
        <w:t xml:space="preserve"> – amennyiben sor kerül a szünidei gyermekétkeztetés igénylésére.</w:t>
      </w:r>
      <w:r w:rsidRPr="004726AA">
        <w:rPr>
          <w:rFonts w:ascii="Times New Roman" w:hAnsi="Times New Roman" w:cs="Times New Roman"/>
          <w:sz w:val="24"/>
          <w:szCs w:val="24"/>
        </w:rPr>
        <w:t xml:space="preserve"> </w:t>
      </w:r>
    </w:p>
    <w:p w14:paraId="37F989B2" w14:textId="77777777"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 xml:space="preserve">Elkészítettük 2024-es havi áfa </w:t>
      </w:r>
      <w:r w:rsidRPr="004726AA">
        <w:rPr>
          <w:rFonts w:ascii="Times New Roman" w:hAnsi="Times New Roman" w:cs="Times New Roman"/>
          <w:b/>
          <w:sz w:val="24"/>
          <w:szCs w:val="24"/>
        </w:rPr>
        <w:t>bevallásokat</w:t>
      </w:r>
      <w:r w:rsidRPr="004726AA">
        <w:rPr>
          <w:rFonts w:ascii="Times New Roman" w:hAnsi="Times New Roman" w:cs="Times New Roman"/>
          <w:sz w:val="24"/>
          <w:szCs w:val="24"/>
        </w:rPr>
        <w:t xml:space="preserve"> három szervezet vonatkozásában, negyedévente a rehabilitációs hozzájárulással, cégautó adóval kapcsolatos bevallásokat, mezőőri támogatás igénylését. Ezen kívül feladatot jelent negyedévente a beruházás </w:t>
      </w:r>
      <w:r w:rsidRPr="004726AA">
        <w:rPr>
          <w:rFonts w:ascii="Times New Roman" w:hAnsi="Times New Roman" w:cs="Times New Roman"/>
          <w:b/>
          <w:sz w:val="24"/>
          <w:szCs w:val="24"/>
        </w:rPr>
        <w:t xml:space="preserve">statisztika </w:t>
      </w:r>
      <w:r w:rsidRPr="004726AA">
        <w:rPr>
          <w:rFonts w:ascii="Times New Roman" w:hAnsi="Times New Roman" w:cs="Times New Roman"/>
          <w:sz w:val="24"/>
          <w:szCs w:val="24"/>
        </w:rPr>
        <w:t>elkészítése a KSH részére, melynek összhangban kell lennie a MÁK felé teljesítendő információs jelentésekkel. A KSH-nak havonta a „jelentés a kiskereskedelmi és vendéglátás eladási forgalomról” című jelentést is elkészítjük. A statisztikák hiánya komoly büntetést vonna maga után.</w:t>
      </w:r>
    </w:p>
    <w:p w14:paraId="7B243924" w14:textId="77777777" w:rsidR="00085118" w:rsidRPr="004726AA" w:rsidRDefault="00085118" w:rsidP="000248AF">
      <w:pPr>
        <w:spacing w:after="0" w:line="240" w:lineRule="auto"/>
        <w:jc w:val="both"/>
        <w:rPr>
          <w:rFonts w:ascii="Times New Roman" w:hAnsi="Times New Roman" w:cs="Times New Roman"/>
          <w:sz w:val="24"/>
          <w:szCs w:val="24"/>
        </w:rPr>
      </w:pPr>
    </w:p>
    <w:p w14:paraId="37B12539" w14:textId="77777777"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 xml:space="preserve"> - A </w:t>
      </w:r>
      <w:r w:rsidRPr="004726AA">
        <w:rPr>
          <w:rFonts w:ascii="Times New Roman" w:hAnsi="Times New Roman" w:cs="Times New Roman"/>
          <w:b/>
          <w:sz w:val="24"/>
          <w:szCs w:val="24"/>
        </w:rPr>
        <w:t>vagyonnyilvántartás</w:t>
      </w:r>
      <w:r w:rsidRPr="004726AA">
        <w:rPr>
          <w:rFonts w:ascii="Times New Roman" w:hAnsi="Times New Roman" w:cs="Times New Roman"/>
          <w:sz w:val="24"/>
          <w:szCs w:val="24"/>
        </w:rPr>
        <w:t xml:space="preserve">: Az ASP rendszer tárgyi eszköznyilvántartó programjában (KATI modul) 688 eszköz, ebből 343 db könyvtári könyv került felvezetésre. A vonalkódos azonosítás miatt minden eszközt külön kell kezelni. </w:t>
      </w:r>
    </w:p>
    <w:p w14:paraId="21EDBB06" w14:textId="77777777"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Az ingatlanvagyon kataszter vezetéséhez átadjuk az adatokat az ingatlanok beruházásával, felújításával, telekrendezésével, valamint adásvételével kapcsolatos aktiválásokhoz és kivezetésekhez.</w:t>
      </w:r>
    </w:p>
    <w:p w14:paraId="382C9B50" w14:textId="77777777"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lastRenderedPageBreak/>
        <w:t>Elvégeztük a negyedéves zárásokat, és a főkönyben is könyvelésre kerültek az értékcsökkenések, egyéb mozgások (0-ra írt eszközök átvezetése, selejtezés stb). Negyedévente elvégeztük a főkönyvi egyeztetéseket.</w:t>
      </w:r>
    </w:p>
    <w:p w14:paraId="224F2681" w14:textId="77777777" w:rsidR="00085118" w:rsidRPr="004726AA" w:rsidRDefault="00085118" w:rsidP="000248AF">
      <w:pPr>
        <w:spacing w:after="0" w:line="240" w:lineRule="auto"/>
        <w:jc w:val="both"/>
        <w:rPr>
          <w:rFonts w:ascii="Times New Roman" w:hAnsi="Times New Roman" w:cs="Times New Roman"/>
          <w:sz w:val="24"/>
          <w:szCs w:val="24"/>
        </w:rPr>
      </w:pPr>
      <w:r w:rsidRPr="004726AA">
        <w:rPr>
          <w:rFonts w:ascii="Times New Roman" w:hAnsi="Times New Roman" w:cs="Times New Roman"/>
          <w:sz w:val="24"/>
          <w:szCs w:val="24"/>
        </w:rPr>
        <w:t>Elkészült az Államkincstár részére az OSAP jelentés – ez a beszámoló része -, amely bemutatja az ingatlanvagyonkataszter, az eszköznyilvántartó program és a főkönyv egyezőségét.</w:t>
      </w:r>
    </w:p>
    <w:p w14:paraId="1730EEBF" w14:textId="77777777" w:rsidR="004726AA" w:rsidRPr="004726AA" w:rsidRDefault="004726AA" w:rsidP="000248AF">
      <w:pPr>
        <w:spacing w:after="0" w:line="240" w:lineRule="auto"/>
        <w:jc w:val="both"/>
        <w:rPr>
          <w:rFonts w:ascii="Times New Roman" w:hAnsi="Times New Roman" w:cs="Times New Roman"/>
          <w:sz w:val="24"/>
          <w:szCs w:val="24"/>
        </w:rPr>
      </w:pPr>
    </w:p>
    <w:p w14:paraId="5184DF8E" w14:textId="77777777" w:rsidR="00085118" w:rsidRPr="004726AA" w:rsidRDefault="00085118" w:rsidP="000248AF">
      <w:pPr>
        <w:pStyle w:val="Listaszerbekezds"/>
        <w:numPr>
          <w:ilvl w:val="0"/>
          <w:numId w:val="1"/>
        </w:numPr>
        <w:spacing w:after="0" w:line="240" w:lineRule="auto"/>
        <w:ind w:left="0" w:firstLine="0"/>
        <w:jc w:val="both"/>
        <w:rPr>
          <w:rFonts w:ascii="Times New Roman" w:hAnsi="Times New Roman" w:cs="Times New Roman"/>
          <w:sz w:val="24"/>
          <w:szCs w:val="24"/>
        </w:rPr>
      </w:pPr>
      <w:r w:rsidRPr="004726AA">
        <w:rPr>
          <w:rFonts w:ascii="Times New Roman" w:hAnsi="Times New Roman" w:cs="Times New Roman"/>
          <w:sz w:val="24"/>
          <w:szCs w:val="24"/>
        </w:rPr>
        <w:t xml:space="preserve">Gondoskodtunk a </w:t>
      </w:r>
      <w:r w:rsidRPr="004726AA">
        <w:rPr>
          <w:rFonts w:ascii="Times New Roman" w:hAnsi="Times New Roman" w:cs="Times New Roman"/>
          <w:b/>
          <w:sz w:val="24"/>
          <w:szCs w:val="24"/>
        </w:rPr>
        <w:t>pénzellátás</w:t>
      </w:r>
      <w:r w:rsidRPr="004726AA">
        <w:rPr>
          <w:rFonts w:ascii="Times New Roman" w:hAnsi="Times New Roman" w:cs="Times New Roman"/>
          <w:sz w:val="24"/>
          <w:szCs w:val="24"/>
        </w:rPr>
        <w:t xml:space="preserve"> folyamatosságáról, információval segítettük a gazdálkodási folyamatok végrehajtóit, szereplőit. Közreműködtünk a belső ellenőr munkájának kiszolgálásában, a bizonylatok rendelkezésre bocsájtásával, a kért anyagok összeállításával. Közreműködtünk a több pályázatnál lefolytatott helyszíni ellenőrzésekben. Előkészítettük a kért alapbizonylatokat, főkönyvi kartonokat, főkönyvi kivonatokat, aktiválási dokumentációkat.</w:t>
      </w:r>
    </w:p>
    <w:p w14:paraId="38873317" w14:textId="77777777" w:rsidR="00781204" w:rsidRPr="00DF6298" w:rsidRDefault="00781204" w:rsidP="000248AF">
      <w:pPr>
        <w:tabs>
          <w:tab w:val="left" w:pos="709"/>
        </w:tabs>
        <w:spacing w:after="0" w:line="240" w:lineRule="auto"/>
        <w:rPr>
          <w:rFonts w:ascii="Times New Roman" w:hAnsi="Times New Roman" w:cs="Times New Roman"/>
          <w:b/>
          <w:i/>
          <w:sz w:val="24"/>
          <w:szCs w:val="24"/>
        </w:rPr>
      </w:pPr>
    </w:p>
    <w:p w14:paraId="3EBBA8D6" w14:textId="6FD797D6" w:rsidR="00820A42" w:rsidRPr="007D367A" w:rsidRDefault="00606CCC" w:rsidP="000248AF">
      <w:pPr>
        <w:tabs>
          <w:tab w:val="left" w:pos="709"/>
        </w:tabs>
        <w:spacing w:after="0" w:line="240" w:lineRule="auto"/>
        <w:jc w:val="center"/>
        <w:rPr>
          <w:rFonts w:ascii="Times New Roman" w:eastAsia="Times New Roman" w:hAnsi="Times New Roman" w:cs="Times New Roman"/>
          <w:b/>
          <w:i/>
          <w:kern w:val="0"/>
          <w:sz w:val="28"/>
          <w:szCs w:val="28"/>
          <w:u w:val="single"/>
          <w:lang w:eastAsia="hu-HU"/>
          <w14:ligatures w14:val="none"/>
        </w:rPr>
      </w:pPr>
      <w:r w:rsidRPr="007D367A">
        <w:rPr>
          <w:rFonts w:ascii="Times New Roman" w:eastAsia="Times New Roman" w:hAnsi="Times New Roman" w:cs="Times New Roman"/>
          <w:b/>
          <w:i/>
          <w:kern w:val="0"/>
          <w:sz w:val="28"/>
          <w:szCs w:val="28"/>
          <w:u w:val="single"/>
          <w:lang w:eastAsia="hu-HU"/>
          <w14:ligatures w14:val="none"/>
        </w:rPr>
        <w:t xml:space="preserve">III.3. </w:t>
      </w:r>
      <w:r w:rsidR="00820A42" w:rsidRPr="007D367A">
        <w:rPr>
          <w:rFonts w:ascii="Times New Roman" w:eastAsia="Times New Roman" w:hAnsi="Times New Roman" w:cs="Times New Roman"/>
          <w:b/>
          <w:i/>
          <w:kern w:val="0"/>
          <w:sz w:val="28"/>
          <w:szCs w:val="28"/>
          <w:u w:val="single"/>
          <w:lang w:eastAsia="hu-HU"/>
          <w14:ligatures w14:val="none"/>
        </w:rPr>
        <w:t>Igazgatási Osztály beszámolója a 202</w:t>
      </w:r>
      <w:r w:rsidR="006366D4">
        <w:rPr>
          <w:rFonts w:ascii="Times New Roman" w:eastAsia="Times New Roman" w:hAnsi="Times New Roman" w:cs="Times New Roman"/>
          <w:b/>
          <w:i/>
          <w:kern w:val="0"/>
          <w:sz w:val="28"/>
          <w:szCs w:val="28"/>
          <w:u w:val="single"/>
          <w:lang w:eastAsia="hu-HU"/>
          <w14:ligatures w14:val="none"/>
        </w:rPr>
        <w:t>4</w:t>
      </w:r>
      <w:r w:rsidR="00820A42" w:rsidRPr="007D367A">
        <w:rPr>
          <w:rFonts w:ascii="Times New Roman" w:eastAsia="Times New Roman" w:hAnsi="Times New Roman" w:cs="Times New Roman"/>
          <w:b/>
          <w:i/>
          <w:kern w:val="0"/>
          <w:sz w:val="28"/>
          <w:szCs w:val="28"/>
          <w:u w:val="single"/>
          <w:lang w:eastAsia="hu-HU"/>
          <w14:ligatures w14:val="none"/>
        </w:rPr>
        <w:t>. évi munkáról</w:t>
      </w:r>
    </w:p>
    <w:p w14:paraId="4048DED4" w14:textId="77777777" w:rsidR="00820A42" w:rsidRPr="00820A42" w:rsidRDefault="00820A42" w:rsidP="000248AF">
      <w:pPr>
        <w:tabs>
          <w:tab w:val="left" w:pos="709"/>
        </w:tabs>
        <w:spacing w:after="0" w:line="240" w:lineRule="auto"/>
        <w:jc w:val="center"/>
        <w:rPr>
          <w:rFonts w:ascii="Times New Roman" w:eastAsia="Times New Roman" w:hAnsi="Times New Roman" w:cs="Times New Roman"/>
          <w:b/>
          <w:i/>
          <w:kern w:val="0"/>
          <w:sz w:val="28"/>
          <w:szCs w:val="28"/>
          <w:lang w:eastAsia="hu-HU"/>
          <w14:ligatures w14:val="none"/>
        </w:rPr>
      </w:pPr>
      <w:r w:rsidRPr="007D367A">
        <w:rPr>
          <w:rFonts w:ascii="Times New Roman" w:eastAsia="Times New Roman" w:hAnsi="Times New Roman" w:cs="Times New Roman"/>
          <w:b/>
          <w:i/>
          <w:kern w:val="0"/>
          <w:sz w:val="28"/>
          <w:szCs w:val="28"/>
          <w:lang w:eastAsia="hu-HU"/>
          <w14:ligatures w14:val="none"/>
        </w:rPr>
        <w:t>(összeállította: Regényiné dr. Börczi Vera aljegyző)</w:t>
      </w:r>
    </w:p>
    <w:p w14:paraId="5A6219E3" w14:textId="77777777" w:rsidR="009C3CA6" w:rsidRDefault="009C3CA6" w:rsidP="000248AF">
      <w:pPr>
        <w:autoSpaceDE w:val="0"/>
        <w:autoSpaceDN w:val="0"/>
        <w:adjustRightInd w:val="0"/>
        <w:spacing w:after="0" w:line="240" w:lineRule="auto"/>
        <w:jc w:val="both"/>
        <w:rPr>
          <w:rFonts w:ascii="Times New Roman" w:hAnsi="Times New Roman" w:cs="Times New Roman"/>
          <w:sz w:val="24"/>
          <w:szCs w:val="24"/>
        </w:rPr>
      </w:pPr>
    </w:p>
    <w:p w14:paraId="52EA04A4"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 xml:space="preserve">A Harkányi Polgármesteri Hivatal Szervezeti és Működési Szabályzatának 2024.04.01. napjával történt módosításával létrejött a Hivatal Városüzemeltetési Osztálya, ezzel párhuzamosan pedig az addigi Igazgatási és Városüzemeltetési Osztály elnevezése és feladatköre megváltozott, a városüzemeltetési feladatok önálló osztállyá szervezésével lecsökkent. A fenti dátumtól Igazgatási Osztályként működő szervezeti egység továbbra is sokrétű, szerteágazó feladatkörrel rendelkezik: szociális ellátások, hagyatéki ügyek, helyi adó ügyek az adócsoport feladatellátásával, adó- és értékbizonyítványok kiállítása, igazgatási ügyek, ezen belül termőföld és egyéb hirdetmények, közterület-felügyelet, kereskedelmi, szálláshely,- és ipari ügyintézés, vendégellenőrzés, rendezvények engedélyezése, anyakönyvvel kapcsolatos és népesség-nyilvántartási feladatok, lakcímkezelés, mezőgazdasági ügyintézés, társasházi törvényességi felügyelet, birtokvédelmi ügyek, lakásügyek, törzskönyvi nyilvántartási kérelmek, piaccal kapcsolatos ügyek, szerződések készítése, nemzetiségi önkormányzatok működésének segítése és teljes adminisztrációja, Harkányi Körzeti Óvodai Társulással kapcsolatos ügyek, képviselő-testületi és bizottsági ülések előkészítése körében előterjesztések készítése, az osztály feladatkörébe tartozó döntések végrehajtása, rendelet tervezetek elkészítése és publikálása, statisztikai adatszolgáltatások. Az egyes ügytípusokban rendkívül sok jogszabályváltozás történt, melyek folyamatos nyomonkövetése, a változó jogszabályi környezethez való igazodás a napi ügyintézési és egyéb hivatali feladatok mellett meglehetősen megterhelő. A 2024. évben jelentős plusz munkaterhet jelentett továbbá az önkormányzati választásokhoz kapcsolódó helyi választási irodai feladtok ellátása, amely nem csak a választásnapi teendőkben, hanem jóval azt megelőzően komoly időráfordítást igényelt és amelyben az osztály több kollégája aktívan részt vett a munkakörébe tartozó feladatai ellátása mellett. </w:t>
      </w:r>
    </w:p>
    <w:p w14:paraId="76C0FB44"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 xml:space="preserve">Nyilvánvalóan komoly könnyebbséget jelentett az osztály működésében az, hogy a városüzemeltetési feladatok, melyek ellátása nem volt megfelelően megoldott a korábbi szervezeti keretekben, önálló osztályhoz kerültek, csökkentve ezzel az igazgatási osztály terheit. </w:t>
      </w:r>
    </w:p>
    <w:p w14:paraId="64744AEC" w14:textId="77777777" w:rsidR="006366D4" w:rsidRPr="006366D4" w:rsidRDefault="006366D4" w:rsidP="000248AF">
      <w:pPr>
        <w:spacing w:after="0" w:line="240" w:lineRule="auto"/>
        <w:jc w:val="both"/>
        <w:rPr>
          <w:rFonts w:ascii="Times New Roman" w:hAnsi="Times New Roman" w:cs="Times New Roman"/>
          <w:sz w:val="24"/>
          <w:szCs w:val="24"/>
        </w:rPr>
      </w:pPr>
    </w:p>
    <w:p w14:paraId="5C6B3D3D" w14:textId="4590F433"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A felsorolt nagyszámú feladatkört továbbra is szűk létszámban láttuk el: egy fő közterület-felügyelő és egy fő idegenforgalmi adóellenőr mellett a nagy adminisztrációs és munkaóra igényű helyszíni hatósági ellenőrzési feladatok megoldása továbbra is problémás, hiszen ezen két munkatársunk a hatósági feladatai mellett 4-4 órában a portai feladatokat is ellátta az egész 2024-es évben</w:t>
      </w:r>
      <w:r w:rsidR="003E65B0">
        <w:rPr>
          <w:rFonts w:ascii="Times New Roman" w:hAnsi="Times New Roman" w:cs="Times New Roman"/>
          <w:sz w:val="24"/>
          <w:szCs w:val="24"/>
        </w:rPr>
        <w:t>,</w:t>
      </w:r>
      <w:r w:rsidRPr="006366D4">
        <w:rPr>
          <w:rFonts w:ascii="Times New Roman" w:hAnsi="Times New Roman" w:cs="Times New Roman"/>
          <w:sz w:val="24"/>
          <w:szCs w:val="24"/>
        </w:rPr>
        <w:t xml:space="preserve"> így ők jelentősen csökkent munkaórában tudják a szűkebb értelemben vett hivatali -hatósági- munkaköri feladataikat ellátni, a vendégellenőrzések ennek ellenére </w:t>
      </w:r>
      <w:r w:rsidRPr="006366D4">
        <w:rPr>
          <w:rFonts w:ascii="Times New Roman" w:hAnsi="Times New Roman" w:cs="Times New Roman"/>
          <w:sz w:val="24"/>
          <w:szCs w:val="24"/>
        </w:rPr>
        <w:lastRenderedPageBreak/>
        <w:t>folyamatosan biztosítottak. A teljes szociális-hagyatéki ügyintézést egy fő látja el, jelentős munkateher mellett. Az igazgatási feladatok körében személyi változás történt: a 2024. áprilisától a városüzemeltetési osztályvezetői feladatokat ellátó, korábban igazgatási ügyintézői munkakörben dolgozó kolléga helyett 2024. októbertől egy fő igazgatási ügyintéző került felvételre, nagy segítséget nyújtva az osztály által ellátott feladatok megoldásában. Az adócsoport tekintetében 2024-ben szintén történt személyi változás: egy fő munkaköre megváltozott, a továbbiakban a titkársági csoportnál lát el feladatokat, ezzel az építmény- és telekadó ügyintézésében két fő, az idegenforgalmi adóban két fő (egy fő adóigazgatási ügyintéző, egy fő vendégellenőr), a helyi iparűzési adó ügyintézésben egy fő vesz részt. A (szociális) étkeztetés ellátó asszisztens továbbra is nyolc órás munkaidőben, a hivatal személyi állományán kívül, de helyileg a hivatalban látja el a szolgáltatás teljes adminisztrációját, egyben segítséget nyújt egyéb önkormányzati feladatok ellátásában is</w:t>
      </w:r>
      <w:r w:rsidR="003E65B0">
        <w:rPr>
          <w:rFonts w:ascii="Times New Roman" w:hAnsi="Times New Roman" w:cs="Times New Roman"/>
          <w:sz w:val="24"/>
          <w:szCs w:val="24"/>
        </w:rPr>
        <w:t>, jelenleg a portaszolgálat feladatait is ellátva</w:t>
      </w:r>
      <w:r w:rsidRPr="006366D4">
        <w:rPr>
          <w:rFonts w:ascii="Times New Roman" w:hAnsi="Times New Roman" w:cs="Times New Roman"/>
          <w:sz w:val="24"/>
          <w:szCs w:val="24"/>
        </w:rPr>
        <w:t xml:space="preserve">. </w:t>
      </w:r>
    </w:p>
    <w:p w14:paraId="19193085" w14:textId="77777777" w:rsidR="006366D4" w:rsidRPr="006366D4" w:rsidRDefault="006366D4" w:rsidP="000248AF">
      <w:pPr>
        <w:spacing w:after="0" w:line="240" w:lineRule="auto"/>
        <w:jc w:val="both"/>
        <w:rPr>
          <w:rFonts w:ascii="Times New Roman" w:hAnsi="Times New Roman" w:cs="Times New Roman"/>
          <w:sz w:val="24"/>
          <w:szCs w:val="24"/>
        </w:rPr>
      </w:pPr>
    </w:p>
    <w:p w14:paraId="76670C3F"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 xml:space="preserve">Feladatok számokban: </w:t>
      </w:r>
    </w:p>
    <w:p w14:paraId="6A4DB3FC"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 xml:space="preserve">AZ OSAP hatósági statisztika adatai szerint – amely kizárólag a hatósági döntéseket (főként határozat, végzés, hatósági bizonyítvány, hatósági nyilvántartásba való bejegyzés) és nem az ellátott ügyek számát tartalmazza, továbbá nem számol egyéb, más jogszabályok szerinti döntésekkel, ügyekkel, lásd pl. birtokvédelem, választás- 2024. évben 1274 db államigazgatási hatósági döntés született, ebből 1125 db jegyzői, 149 db ügyintézői – anyakönyvvezetői- hatáskörbe tartozó döntés. </w:t>
      </w:r>
    </w:p>
    <w:p w14:paraId="41FEC85A"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 xml:space="preserve">Önkormányzati hatósági ügyekben (pl. szociális ellátások, közterület-felügyelet, nem engedélyköteles rendezvényekkel kapcsolatos döntések, településképi ügyek rendeltetésmód váltás, lakásügyek) 552 db döntés született, ebből 278 db bizottsági, 274 db polgármesteri átruházott hatáskörben. </w:t>
      </w:r>
    </w:p>
    <w:p w14:paraId="6658FD8F"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A nemzetiségi önkormányzatok összesen 23 alkalommal üléseztek, 132 döntést hoztak, ennek teljes adminisztrációját osztályunk végezte azzal, hogy a költségvetésüket érintő tárgykörökben a Pénzügyi Osztály vett részt munkájukban.</w:t>
      </w:r>
    </w:p>
    <w:p w14:paraId="7F04411E"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A szociális ellátások tekintetében jelentős számot képviseltek 2024. évben is az iskoláztatási támogatások: 337 gyermekre tekintettel benyújtott 213 db kérelem került feldolgozásra. Ezen kívül 93 db rendkívüli élethelyzetre tekintettel nyújtott települési támogatás iránti kérelem érkezett, egyéb települési támogatás iránt (lakásfenntartáshoz nyújtott, gyermek ill. fiatal felnőtt rászorultságára tekintettel, temetéshez, rendszeres gyógyszerkiadáshoz nyújtott, születési települési támogatás és köztemetés) további 31 kérelem került feldolgozásra. Önkormányzati tűzifajuttatás iránt 50 kérelmet nyújtottak be,12 db Bursa Hungarica pályázat érkezett. Rendszeres gyermekvédelmi kedvezmény iránt 12 kérelmező nyújtott be kérelmet, és ebből 4 fő szülő kérte a hátrányos helyzet megállapítását is. Összesen 22 gyermek részesült rendszeres gyermekvédelmi kedvezményben, megszüntetés nem történt.</w:t>
      </w:r>
    </w:p>
    <w:p w14:paraId="61432ADC"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 xml:space="preserve">Hivatalunkban a 2024. évben 79 hagyatéki eljárás indult, mely nagyon nagy munkaigényű eljárás, a hagyatéki leltárok felvétele több részfeladatból áll. </w:t>
      </w:r>
    </w:p>
    <w:p w14:paraId="68D029A3"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 xml:space="preserve">149 db adó-és értékbizonyítvány került kiállításra ingatlanok forgalmi értékéről, főként hagyatéki eljárásokhoz saját ügyben és más jegyzők megkeresése alapján, továbbá gyámhivatali megkeresésekre, jogszabályban meghatározott egyéb ügyekben, melyhez az ügyintéző és az adócsoport vezetője helyszíni szemlét is lefolytatott. </w:t>
      </w:r>
    </w:p>
    <w:p w14:paraId="14DA4BC0"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 xml:space="preserve">Az étkeztetés szociális alapszolgáltatás továbbra is komoly kihasználtággal működik, 2024. évben 170 fő étkező vette igénybe az ellátást, számuk évek óta stabil. 46 új étkező jelentkezett a tavalyi évben, 42 esetben történt megszüntetés, 7 fő elhalálozás miatt, 4 fő intézményi elhelyezés miatt került ki az ellátásból. Egy esetben térítési díj tartozás miatt kellett az ellátást megszüntetni. További nagy összegű tartozás nem keletkezett. </w:t>
      </w:r>
    </w:p>
    <w:p w14:paraId="1598D00E"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lastRenderedPageBreak/>
        <w:t>A 2024-es évben önálló lakás rendeltetési egység számának megállapításáról a kedvezményes földgáz többletmennyiség igénybevételéhez már jelentősen kevesebb kérelem érkezett az előző évekhez, főként a 2022. évi dömpinghez képest, azonban ezek esetében a kötelező helyszíni szemle lefolytatása plusz feladatot jelent más ügytípusokhoz képest.</w:t>
      </w:r>
    </w:p>
    <w:p w14:paraId="2272719E" w14:textId="3219BBEB"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2024. évben 17 önkormányzati rendelet előkészítése és az elfogadást követően publikálása történt meg a LocLex rendszeren keresztül, mely főleg a pénzügyi tárgyú rendel</w:t>
      </w:r>
      <w:r>
        <w:rPr>
          <w:rFonts w:ascii="Times New Roman" w:hAnsi="Times New Roman" w:cs="Times New Roman"/>
          <w:sz w:val="24"/>
          <w:szCs w:val="24"/>
        </w:rPr>
        <w:t>e</w:t>
      </w:r>
      <w:r w:rsidRPr="006366D4">
        <w:rPr>
          <w:rFonts w:ascii="Times New Roman" w:hAnsi="Times New Roman" w:cs="Times New Roman"/>
          <w:sz w:val="24"/>
          <w:szCs w:val="24"/>
        </w:rPr>
        <w:t>tek esetében komoly adminisztrációs feladatot jelentett, azonban ezek formája, minősége a pénzügyi osztály munkájának köszönhetően jelentősen javult a 2024. évben.</w:t>
      </w:r>
    </w:p>
    <w:p w14:paraId="1B7D8DA5"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Az adócsoport tekintetében többletfeladatként jelentkezett a 2025. évi adórendelet módosítás előkészítése, többféle alternatíva számszerűsített adatokkal való kidolgozása, azonban az elfogadott rendelet végrehajtása következtében előállt extra munkateher a 2025. évben jelent meg. A módosítás számszerűsített hatását a következő évi beszámolóban lehet bemutatni.</w:t>
      </w:r>
    </w:p>
    <w:p w14:paraId="3AAFC537" w14:textId="77777777" w:rsidR="006366D4" w:rsidRPr="006366D4" w:rsidRDefault="006366D4" w:rsidP="000248AF">
      <w:pPr>
        <w:spacing w:after="0" w:line="240" w:lineRule="auto"/>
        <w:jc w:val="both"/>
        <w:rPr>
          <w:rFonts w:ascii="Times New Roman" w:hAnsi="Times New Roman" w:cs="Times New Roman"/>
          <w:sz w:val="24"/>
          <w:szCs w:val="24"/>
        </w:rPr>
      </w:pPr>
    </w:p>
    <w:p w14:paraId="042D9365" w14:textId="77777777" w:rsidR="006366D4" w:rsidRP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 xml:space="preserve">Osztályunk köztisztviselői számos elektronikus rendszert használnak, a napi ügyintézés és a változó jogszabályi környezet figyelemmel kísérése mellett ezek folyamatos kezelése, az újonnan bevezetett rendszerek használatának elsajátítása, az adminisztrációs kötelezettségek teljesítése is része feladatainknak. </w:t>
      </w:r>
    </w:p>
    <w:p w14:paraId="637C36F2" w14:textId="77777777" w:rsidR="006366D4" w:rsidRPr="006366D4" w:rsidRDefault="006366D4" w:rsidP="000248AF">
      <w:pPr>
        <w:spacing w:after="0" w:line="240" w:lineRule="auto"/>
        <w:jc w:val="both"/>
        <w:rPr>
          <w:rFonts w:ascii="Times New Roman" w:hAnsi="Times New Roman" w:cs="Times New Roman"/>
          <w:sz w:val="24"/>
          <w:szCs w:val="24"/>
        </w:rPr>
      </w:pPr>
    </w:p>
    <w:p w14:paraId="2F54D707" w14:textId="77777777" w:rsidR="006366D4" w:rsidRDefault="006366D4" w:rsidP="000248AF">
      <w:pPr>
        <w:spacing w:after="0" w:line="240" w:lineRule="auto"/>
        <w:jc w:val="both"/>
        <w:rPr>
          <w:rFonts w:ascii="Times New Roman" w:hAnsi="Times New Roman" w:cs="Times New Roman"/>
          <w:sz w:val="24"/>
          <w:szCs w:val="24"/>
        </w:rPr>
      </w:pPr>
      <w:r w:rsidRPr="006366D4">
        <w:rPr>
          <w:rFonts w:ascii="Times New Roman" w:hAnsi="Times New Roman" w:cs="Times New Roman"/>
          <w:sz w:val="24"/>
          <w:szCs w:val="24"/>
        </w:rPr>
        <w:t>Osztályunkra továbbra is jellemző a kiváló együttműködés, a kollégák hozzáállása, szakmai hozzáértése, a felmerülő feladatok tekintetében megoldásra törekvése nagyban segítette a hivatali munka eredményességét.</w:t>
      </w:r>
    </w:p>
    <w:p w14:paraId="1F93FB42" w14:textId="77777777" w:rsidR="006366D4" w:rsidRDefault="006366D4" w:rsidP="000248AF">
      <w:pPr>
        <w:spacing w:after="0" w:line="240" w:lineRule="auto"/>
        <w:jc w:val="both"/>
        <w:rPr>
          <w:rFonts w:ascii="Times New Roman" w:hAnsi="Times New Roman" w:cs="Times New Roman"/>
          <w:sz w:val="24"/>
          <w:szCs w:val="24"/>
        </w:rPr>
      </w:pPr>
    </w:p>
    <w:p w14:paraId="1AE51809" w14:textId="4EB72676" w:rsidR="006366D4" w:rsidRPr="007D367A" w:rsidRDefault="006366D4" w:rsidP="000248AF">
      <w:pPr>
        <w:tabs>
          <w:tab w:val="left" w:pos="709"/>
        </w:tabs>
        <w:spacing w:after="0" w:line="240" w:lineRule="auto"/>
        <w:jc w:val="center"/>
        <w:rPr>
          <w:rFonts w:ascii="Times New Roman" w:eastAsia="Times New Roman" w:hAnsi="Times New Roman" w:cs="Times New Roman"/>
          <w:b/>
          <w:i/>
          <w:kern w:val="0"/>
          <w:sz w:val="28"/>
          <w:szCs w:val="28"/>
          <w:u w:val="single"/>
          <w:lang w:eastAsia="hu-HU"/>
          <w14:ligatures w14:val="none"/>
        </w:rPr>
      </w:pPr>
      <w:r w:rsidRPr="007D367A">
        <w:rPr>
          <w:rFonts w:ascii="Times New Roman" w:eastAsia="Times New Roman" w:hAnsi="Times New Roman" w:cs="Times New Roman"/>
          <w:b/>
          <w:i/>
          <w:kern w:val="0"/>
          <w:sz w:val="28"/>
          <w:szCs w:val="28"/>
          <w:u w:val="single"/>
          <w:lang w:eastAsia="hu-HU"/>
          <w14:ligatures w14:val="none"/>
        </w:rPr>
        <w:t>III.</w:t>
      </w:r>
      <w:r>
        <w:rPr>
          <w:rFonts w:ascii="Times New Roman" w:eastAsia="Times New Roman" w:hAnsi="Times New Roman" w:cs="Times New Roman"/>
          <w:b/>
          <w:i/>
          <w:kern w:val="0"/>
          <w:sz w:val="28"/>
          <w:szCs w:val="28"/>
          <w:u w:val="single"/>
          <w:lang w:eastAsia="hu-HU"/>
          <w14:ligatures w14:val="none"/>
        </w:rPr>
        <w:t>4</w:t>
      </w:r>
      <w:r w:rsidRPr="007D367A">
        <w:rPr>
          <w:rFonts w:ascii="Times New Roman" w:eastAsia="Times New Roman" w:hAnsi="Times New Roman" w:cs="Times New Roman"/>
          <w:b/>
          <w:i/>
          <w:kern w:val="0"/>
          <w:sz w:val="28"/>
          <w:szCs w:val="28"/>
          <w:u w:val="single"/>
          <w:lang w:eastAsia="hu-HU"/>
          <w14:ligatures w14:val="none"/>
        </w:rPr>
        <w:t xml:space="preserve">. </w:t>
      </w:r>
      <w:r>
        <w:rPr>
          <w:rFonts w:ascii="Times New Roman" w:eastAsia="Times New Roman" w:hAnsi="Times New Roman" w:cs="Times New Roman"/>
          <w:b/>
          <w:i/>
          <w:kern w:val="0"/>
          <w:sz w:val="28"/>
          <w:szCs w:val="28"/>
          <w:u w:val="single"/>
          <w:lang w:eastAsia="hu-HU"/>
          <w14:ligatures w14:val="none"/>
        </w:rPr>
        <w:t>Városüzemeltetési</w:t>
      </w:r>
      <w:r w:rsidRPr="007D367A">
        <w:rPr>
          <w:rFonts w:ascii="Times New Roman" w:eastAsia="Times New Roman" w:hAnsi="Times New Roman" w:cs="Times New Roman"/>
          <w:b/>
          <w:i/>
          <w:kern w:val="0"/>
          <w:sz w:val="28"/>
          <w:szCs w:val="28"/>
          <w:u w:val="single"/>
          <w:lang w:eastAsia="hu-HU"/>
          <w14:ligatures w14:val="none"/>
        </w:rPr>
        <w:t xml:space="preserve"> Osztály beszámolója a 202</w:t>
      </w:r>
      <w:r>
        <w:rPr>
          <w:rFonts w:ascii="Times New Roman" w:eastAsia="Times New Roman" w:hAnsi="Times New Roman" w:cs="Times New Roman"/>
          <w:b/>
          <w:i/>
          <w:kern w:val="0"/>
          <w:sz w:val="28"/>
          <w:szCs w:val="28"/>
          <w:u w:val="single"/>
          <w:lang w:eastAsia="hu-HU"/>
          <w14:ligatures w14:val="none"/>
        </w:rPr>
        <w:t>4</w:t>
      </w:r>
      <w:r w:rsidRPr="007D367A">
        <w:rPr>
          <w:rFonts w:ascii="Times New Roman" w:eastAsia="Times New Roman" w:hAnsi="Times New Roman" w:cs="Times New Roman"/>
          <w:b/>
          <w:i/>
          <w:kern w:val="0"/>
          <w:sz w:val="28"/>
          <w:szCs w:val="28"/>
          <w:u w:val="single"/>
          <w:lang w:eastAsia="hu-HU"/>
          <w14:ligatures w14:val="none"/>
        </w:rPr>
        <w:t>. évi munkáról</w:t>
      </w:r>
    </w:p>
    <w:p w14:paraId="61D7E1F7" w14:textId="4A5D5DC7" w:rsidR="006366D4" w:rsidRPr="00820A42" w:rsidRDefault="006366D4" w:rsidP="000248AF">
      <w:pPr>
        <w:tabs>
          <w:tab w:val="left" w:pos="709"/>
        </w:tabs>
        <w:spacing w:after="0" w:line="240" w:lineRule="auto"/>
        <w:jc w:val="center"/>
        <w:rPr>
          <w:rFonts w:ascii="Times New Roman" w:eastAsia="Times New Roman" w:hAnsi="Times New Roman" w:cs="Times New Roman"/>
          <w:b/>
          <w:i/>
          <w:kern w:val="0"/>
          <w:sz w:val="28"/>
          <w:szCs w:val="28"/>
          <w:lang w:eastAsia="hu-HU"/>
          <w14:ligatures w14:val="none"/>
        </w:rPr>
      </w:pPr>
      <w:r w:rsidRPr="007D367A">
        <w:rPr>
          <w:rFonts w:ascii="Times New Roman" w:eastAsia="Times New Roman" w:hAnsi="Times New Roman" w:cs="Times New Roman"/>
          <w:b/>
          <w:i/>
          <w:kern w:val="0"/>
          <w:sz w:val="28"/>
          <w:szCs w:val="28"/>
          <w:lang w:eastAsia="hu-HU"/>
          <w14:ligatures w14:val="none"/>
        </w:rPr>
        <w:t xml:space="preserve">(összeállította: </w:t>
      </w:r>
      <w:r>
        <w:rPr>
          <w:rFonts w:ascii="Times New Roman" w:eastAsia="Times New Roman" w:hAnsi="Times New Roman" w:cs="Times New Roman"/>
          <w:b/>
          <w:i/>
          <w:kern w:val="0"/>
          <w:sz w:val="28"/>
          <w:szCs w:val="28"/>
          <w:lang w:eastAsia="hu-HU"/>
          <w14:ligatures w14:val="none"/>
        </w:rPr>
        <w:t>Dr. Havasi Judit osztályvezető</w:t>
      </w:r>
      <w:r w:rsidRPr="007D367A">
        <w:rPr>
          <w:rFonts w:ascii="Times New Roman" w:eastAsia="Times New Roman" w:hAnsi="Times New Roman" w:cs="Times New Roman"/>
          <w:b/>
          <w:i/>
          <w:kern w:val="0"/>
          <w:sz w:val="28"/>
          <w:szCs w:val="28"/>
          <w:lang w:eastAsia="hu-HU"/>
          <w14:ligatures w14:val="none"/>
        </w:rPr>
        <w:t>)</w:t>
      </w:r>
    </w:p>
    <w:p w14:paraId="1E7573B8" w14:textId="77777777" w:rsidR="006366D4" w:rsidRDefault="006366D4" w:rsidP="000248AF">
      <w:pPr>
        <w:spacing w:after="0" w:line="240" w:lineRule="auto"/>
        <w:jc w:val="both"/>
        <w:rPr>
          <w:rFonts w:ascii="Times New Roman" w:hAnsi="Times New Roman" w:cs="Times New Roman"/>
          <w:sz w:val="24"/>
          <w:szCs w:val="24"/>
        </w:rPr>
      </w:pPr>
    </w:p>
    <w:p w14:paraId="05D4A141" w14:textId="3E0F3B4C" w:rsidR="007857A3" w:rsidRPr="007857A3" w:rsidRDefault="007857A3" w:rsidP="000248AF">
      <w:p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A</w:t>
      </w:r>
      <w:r w:rsidR="00E60472">
        <w:rPr>
          <w:rFonts w:ascii="Times New Roman" w:hAnsi="Times New Roman" w:cs="Times New Roman"/>
          <w:sz w:val="24"/>
          <w:szCs w:val="24"/>
        </w:rPr>
        <w:t>hogy fentebb említésre került, a</w:t>
      </w:r>
      <w:r w:rsidRPr="007857A3">
        <w:rPr>
          <w:rFonts w:ascii="Times New Roman" w:hAnsi="Times New Roman" w:cs="Times New Roman"/>
          <w:sz w:val="24"/>
          <w:szCs w:val="24"/>
        </w:rPr>
        <w:t xml:space="preserve"> műszaki ügyintézői státusz 2022. év őszére megüresedett és csak 2024. áprilisában sikerült betölteni, mely helyzet ezen időszakban több kolléga munkaterhének jelentős növekedését eredményezte. Beruházási mérnök, városi főépítész kollégánk a betöltetlen műszaki-városüzemeltetési státuszra tekintettel folyamatosan túlterhelt volt, főleg az ügyfélfogadás, a telefonos és e-mailes ügyféli tájékoztatás-kérések, hatósági, statisztikai megkeresések és különböző egyéb műszaki tárgyú kérdések okán, melyeket az alapfeladatai mellett kellett teljesítenie. </w:t>
      </w:r>
    </w:p>
    <w:p w14:paraId="493B00AC" w14:textId="77777777" w:rsidR="007857A3" w:rsidRPr="007857A3" w:rsidRDefault="007857A3" w:rsidP="000248AF">
      <w:pPr>
        <w:spacing w:after="0" w:line="240" w:lineRule="auto"/>
        <w:jc w:val="both"/>
        <w:rPr>
          <w:rFonts w:ascii="Times New Roman" w:hAnsi="Times New Roman" w:cs="Times New Roman"/>
          <w:sz w:val="24"/>
          <w:szCs w:val="24"/>
        </w:rPr>
      </w:pPr>
    </w:p>
    <w:p w14:paraId="7795A853" w14:textId="77777777" w:rsidR="007857A3" w:rsidRPr="007857A3" w:rsidRDefault="007857A3" w:rsidP="000248AF">
      <w:p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A lakosságszám növekedésével a felmerülő és megoldásra váró problémák is megnövekedtek. A lakosságszám növekedés leginkább a vikend telepen, a társasüdülőkben és a zártkerti ingatlanok területén figyelhető meg. Az érintett településrészek (üdülőterület, zártkert) speciális jellege nehezíti a feladatok kezelését, megoldását.</w:t>
      </w:r>
    </w:p>
    <w:p w14:paraId="43676A0B" w14:textId="77777777" w:rsidR="007857A3" w:rsidRPr="007857A3" w:rsidRDefault="007857A3" w:rsidP="000248AF">
      <w:pPr>
        <w:spacing w:after="0" w:line="240" w:lineRule="auto"/>
        <w:jc w:val="both"/>
        <w:rPr>
          <w:rFonts w:ascii="Times New Roman" w:hAnsi="Times New Roman" w:cs="Times New Roman"/>
          <w:sz w:val="24"/>
          <w:szCs w:val="24"/>
        </w:rPr>
      </w:pPr>
    </w:p>
    <w:p w14:paraId="715C056E" w14:textId="77777777" w:rsidR="007857A3" w:rsidRPr="007857A3" w:rsidRDefault="007857A3" w:rsidP="000248AF">
      <w:p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A fenti problémák gyorsabb és hatékonyabb intézése érdekében a Harkányi Polgármesteri Hivatalban szervezeti változás történt 2024. áprilisában, a Városüzemeltetési Osztály önálló osztály lett, sikerült betölteni a műszaki ügyintézői státuszt is. Az osztály 3 főből áll: infokommunikációs-műszaki ügyintéző, műszaki-városüzemeltetési ügyintéző, városüzemeltetési osztályvezető.</w:t>
      </w:r>
    </w:p>
    <w:p w14:paraId="72493A34" w14:textId="77777777" w:rsidR="007857A3" w:rsidRPr="007857A3" w:rsidRDefault="007857A3" w:rsidP="000248AF">
      <w:pPr>
        <w:spacing w:after="0" w:line="240" w:lineRule="auto"/>
        <w:jc w:val="both"/>
        <w:rPr>
          <w:rFonts w:ascii="Times New Roman" w:hAnsi="Times New Roman" w:cs="Times New Roman"/>
          <w:sz w:val="24"/>
          <w:szCs w:val="24"/>
        </w:rPr>
      </w:pPr>
    </w:p>
    <w:p w14:paraId="7E4AD6CC" w14:textId="77777777" w:rsidR="007857A3" w:rsidRPr="007857A3" w:rsidRDefault="007857A3" w:rsidP="000248AF">
      <w:p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 xml:space="preserve">Az osztály által ellátott ügyfajták kezdetben: lakcímkezelés, társasházi törvényességi felügyelet, birtokvédelmi ügyek, szerződések készítése, nemzetiségi önkormányzatok működésének segítése és teljes adminisztrációja, beszerzési eljárások, informatikai feladatok, katasztrófavédelmi, polgári védelmi, tűzvédelmi feladatok ellátása, közművek üzemeltetésével, fejlesztésével kapcsolatos feladatok ellátása, ingatlanvagyonnal kapcsolatos feladatok ellátása, </w:t>
      </w:r>
      <w:r w:rsidRPr="007857A3">
        <w:rPr>
          <w:rFonts w:ascii="Times New Roman" w:hAnsi="Times New Roman" w:cs="Times New Roman"/>
          <w:sz w:val="24"/>
          <w:szCs w:val="24"/>
        </w:rPr>
        <w:lastRenderedPageBreak/>
        <w:t>képviselő-testületi és bizottsági ülések előkészítése körében előterjesztések készítése, az osztály feladatkörébe tartozó döntések végrehajtása, statisztikai adatszolgáltatások.</w:t>
      </w:r>
    </w:p>
    <w:p w14:paraId="181F3E55" w14:textId="77777777" w:rsidR="007857A3" w:rsidRPr="007857A3" w:rsidRDefault="007857A3" w:rsidP="000248AF">
      <w:p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A városüzemeltetési osztályvezető, mint a Helyi Választási Iroda tagja részt vett a 2024. évi polgármesterek és önkormányzati képviselők választásának lebonyolításában, mely jelentős többletmunkát eredményezett.</w:t>
      </w:r>
    </w:p>
    <w:p w14:paraId="01A6FDDA" w14:textId="77777777" w:rsidR="007857A3" w:rsidRPr="007857A3" w:rsidRDefault="007857A3" w:rsidP="000248AF">
      <w:pPr>
        <w:spacing w:after="0" w:line="240" w:lineRule="auto"/>
        <w:jc w:val="both"/>
        <w:rPr>
          <w:rFonts w:ascii="Times New Roman" w:hAnsi="Times New Roman" w:cs="Times New Roman"/>
          <w:bCs/>
          <w:sz w:val="24"/>
          <w:szCs w:val="24"/>
        </w:rPr>
      </w:pPr>
    </w:p>
    <w:p w14:paraId="7E6545CB" w14:textId="77777777" w:rsidR="007857A3" w:rsidRPr="007857A3" w:rsidRDefault="007857A3" w:rsidP="000248AF">
      <w:pPr>
        <w:spacing w:after="0" w:line="240" w:lineRule="auto"/>
        <w:jc w:val="both"/>
        <w:rPr>
          <w:rFonts w:ascii="Times New Roman" w:hAnsi="Times New Roman" w:cs="Times New Roman"/>
          <w:bCs/>
          <w:sz w:val="24"/>
          <w:szCs w:val="24"/>
        </w:rPr>
      </w:pPr>
      <w:r w:rsidRPr="007857A3">
        <w:rPr>
          <w:rFonts w:ascii="Times New Roman" w:hAnsi="Times New Roman" w:cs="Times New Roman"/>
          <w:bCs/>
          <w:sz w:val="24"/>
          <w:szCs w:val="24"/>
        </w:rPr>
        <w:t xml:space="preserve">A városüzemeltetési, műszaki feladatok és az ügyfelek műszaki-településrendezési kérdéseinek megnövekedése több terhet rótt az osztály köztisztviselőire. 2024. októberében az Igazgatási Osztályra új, tapasztalt kolléga érkezett, így munkaköri feladat-átrendezés keretében egyes feladatok (pl.: </w:t>
      </w:r>
      <w:r w:rsidRPr="007857A3">
        <w:rPr>
          <w:rFonts w:ascii="Times New Roman" w:hAnsi="Times New Roman" w:cs="Times New Roman"/>
          <w:sz w:val="24"/>
          <w:szCs w:val="24"/>
        </w:rPr>
        <w:t xml:space="preserve">lakcímkezelés, társasházi törvényességi felügyelet, birtokvédelmi ügyek, nemzetiségi önkormányzatok működésének segítése és teljes adminisztrációja) </w:t>
      </w:r>
      <w:r w:rsidRPr="007857A3">
        <w:rPr>
          <w:rFonts w:ascii="Times New Roman" w:hAnsi="Times New Roman" w:cs="Times New Roman"/>
          <w:bCs/>
          <w:sz w:val="24"/>
          <w:szCs w:val="24"/>
        </w:rPr>
        <w:t>visszakerültek az Igazgatási Osztályhoz.</w:t>
      </w:r>
    </w:p>
    <w:p w14:paraId="0E338665" w14:textId="77777777" w:rsidR="007857A3" w:rsidRPr="007857A3" w:rsidRDefault="007857A3" w:rsidP="000248AF">
      <w:pPr>
        <w:spacing w:after="0" w:line="240" w:lineRule="auto"/>
        <w:jc w:val="both"/>
        <w:rPr>
          <w:rFonts w:ascii="Times New Roman" w:hAnsi="Times New Roman" w:cs="Times New Roman"/>
          <w:bCs/>
          <w:sz w:val="24"/>
          <w:szCs w:val="24"/>
        </w:rPr>
      </w:pPr>
    </w:p>
    <w:p w14:paraId="437FDE97" w14:textId="77777777" w:rsidR="007857A3" w:rsidRPr="007857A3" w:rsidRDefault="007857A3" w:rsidP="000248AF">
      <w:pPr>
        <w:spacing w:after="0" w:line="240" w:lineRule="auto"/>
        <w:jc w:val="both"/>
        <w:rPr>
          <w:rFonts w:ascii="Times New Roman" w:hAnsi="Times New Roman" w:cs="Times New Roman"/>
          <w:sz w:val="24"/>
          <w:szCs w:val="24"/>
        </w:rPr>
      </w:pPr>
      <w:r w:rsidRPr="007857A3">
        <w:rPr>
          <w:rFonts w:ascii="Times New Roman" w:hAnsi="Times New Roman" w:cs="Times New Roman"/>
          <w:b/>
          <w:bCs/>
          <w:sz w:val="24"/>
          <w:szCs w:val="24"/>
        </w:rPr>
        <w:t>Egyéb beszerzések:</w:t>
      </w:r>
    </w:p>
    <w:p w14:paraId="1B8B2EDC"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közterületen lévő fix telepítésű padok felújítása, ülőkék és háttámlák cseréje, pótlása</w:t>
      </w:r>
    </w:p>
    <w:p w14:paraId="459165E5"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vikend telepi településrészen közterületi padok és hulladékgyűjtő edények kihelyezése</w:t>
      </w:r>
    </w:p>
    <w:p w14:paraId="75FECFF7"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köztéri hulladékgyűjtő edények beszerzése</w:t>
      </w:r>
    </w:p>
    <w:p w14:paraId="4B7D2566"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Piacon szárazföldi tartószerkezetes napelemes rendszer kivitelezése (2023. év vége)</w:t>
      </w:r>
    </w:p>
    <w:p w14:paraId="1B109ED6"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 xml:space="preserve">Harkányi Óvoda, Mini Bölcsőde és Konyha Harkány, Dankó P. u. 7/1. sz. alatti épületében új bölcsődei csoport kialakításához csoportszoba felújítása </w:t>
      </w:r>
    </w:p>
    <w:p w14:paraId="67AA36FB"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Termelői piacon lévő piac asztalok fedésének beszerzése</w:t>
      </w:r>
    </w:p>
    <w:p w14:paraId="080C20B7"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Kültéri fitnesz eszközök beszerzése Arborétumba</w:t>
      </w:r>
    </w:p>
    <w:p w14:paraId="544FC4AD"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Közúti jelzőtáblák cseréje, pótlása</w:t>
      </w:r>
    </w:p>
    <w:p w14:paraId="13390388"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Forgalom lassítő küszöbök telepítése a Vak Bottyán és a Táncsics M. u-ba</w:t>
      </w:r>
    </w:p>
    <w:p w14:paraId="0D49345A"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Liszt Ferenc téren járda javítás, akadálymentesítés</w:t>
      </w:r>
    </w:p>
    <w:p w14:paraId="4C6A2029"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Bajcsy-Zs. u. – Liszt F. tér sarkán térkövezés javítása</w:t>
      </w:r>
    </w:p>
    <w:p w14:paraId="1E6098F7"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Iskola előtti térkövezés javítása</w:t>
      </w:r>
    </w:p>
    <w:p w14:paraId="7AD90DEC"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Töttösi tanya felé vezető úton kátyúmentesítés</w:t>
      </w:r>
    </w:p>
    <w:p w14:paraId="73F820E6"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Bajcsy-Zs. – Ady E. u. kereszteződésébe kanyarodó sávok felfestése</w:t>
      </w:r>
    </w:p>
    <w:p w14:paraId="111315AA"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Piacon lévő hulladékudvarhoz kamerák telepítése</w:t>
      </w:r>
    </w:p>
    <w:p w14:paraId="2432C2D9"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bCs/>
          <w:iCs/>
          <w:sz w:val="24"/>
          <w:szCs w:val="24"/>
        </w:rPr>
        <w:t>TEA elektromosautó töltőt kiszolgáló fogyasztásmérő- és elosztószekrények</w:t>
      </w:r>
      <w:r w:rsidRPr="007857A3">
        <w:rPr>
          <w:rFonts w:ascii="Times New Roman" w:hAnsi="Times New Roman" w:cs="Times New Roman"/>
          <w:sz w:val="24"/>
          <w:szCs w:val="24"/>
        </w:rPr>
        <w:t xml:space="preserve"> javítása, átalakítása</w:t>
      </w:r>
    </w:p>
    <w:p w14:paraId="4A69B920"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Kishegy határút meghatározott szakaszán (58. sz. főúttól 1600 méter hosszúságban) kátyúmentesítés</w:t>
      </w:r>
    </w:p>
    <w:p w14:paraId="54EFE69A"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kegyeleti hűtőkamra javítása</w:t>
      </w:r>
    </w:p>
    <w:p w14:paraId="126E83F4"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kültéri fényfüzérek beszerzése</w:t>
      </w:r>
    </w:p>
    <w:p w14:paraId="34C8F199"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Parkolójegy automatákhoz kijelzők beszerzése</w:t>
      </w:r>
    </w:p>
    <w:p w14:paraId="1BE938C6"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Dankó Pista utcai telephely vadhálóval történő bekerítése</w:t>
      </w:r>
    </w:p>
    <w:p w14:paraId="5D33D4A0" w14:textId="77777777" w:rsidR="007857A3" w:rsidRPr="007857A3" w:rsidRDefault="007857A3" w:rsidP="000248AF">
      <w:pPr>
        <w:numPr>
          <w:ilvl w:val="0"/>
          <w:numId w:val="12"/>
        </w:num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Lámpatestek körüli gallyazás</w:t>
      </w:r>
    </w:p>
    <w:p w14:paraId="6E562A3C" w14:textId="77777777" w:rsidR="00A767AF" w:rsidRDefault="00A767AF" w:rsidP="000248AF">
      <w:pPr>
        <w:spacing w:after="0" w:line="240" w:lineRule="auto"/>
        <w:jc w:val="both"/>
        <w:rPr>
          <w:rFonts w:ascii="Times New Roman" w:hAnsi="Times New Roman" w:cs="Times New Roman"/>
          <w:sz w:val="24"/>
          <w:szCs w:val="24"/>
        </w:rPr>
      </w:pPr>
    </w:p>
    <w:p w14:paraId="2F9B7C83" w14:textId="46B379D8" w:rsidR="007857A3" w:rsidRPr="007857A3" w:rsidRDefault="007857A3" w:rsidP="000248AF">
      <w:pPr>
        <w:spacing w:after="0" w:line="240" w:lineRule="auto"/>
        <w:jc w:val="both"/>
        <w:rPr>
          <w:rFonts w:ascii="Times New Roman" w:hAnsi="Times New Roman" w:cs="Times New Roman"/>
          <w:sz w:val="24"/>
          <w:szCs w:val="24"/>
        </w:rPr>
      </w:pPr>
      <w:r w:rsidRPr="007857A3">
        <w:rPr>
          <w:rFonts w:ascii="Times New Roman" w:hAnsi="Times New Roman" w:cs="Times New Roman"/>
          <w:sz w:val="24"/>
          <w:szCs w:val="24"/>
        </w:rPr>
        <w:t>Osztályunk köztisztviselői a lakossági bejelentések miatt sokszor mennek külsős helyszínre, melyet igyekeznek ügyfélfogadási időn kívül lebonyolítani a zavartalan ügyfélfogadás biztosítása érdekében.</w:t>
      </w:r>
    </w:p>
    <w:p w14:paraId="7B0486D3" w14:textId="08FE4EFC" w:rsidR="00645878" w:rsidRDefault="007857A3" w:rsidP="000248AF">
      <w:pPr>
        <w:spacing w:after="0" w:line="240" w:lineRule="auto"/>
        <w:jc w:val="both"/>
        <w:rPr>
          <w:rFonts w:ascii="Times New Roman" w:hAnsi="Times New Roman" w:cs="Times New Roman"/>
          <w:bCs/>
          <w:sz w:val="24"/>
          <w:szCs w:val="24"/>
        </w:rPr>
      </w:pPr>
      <w:r w:rsidRPr="007857A3">
        <w:rPr>
          <w:rFonts w:ascii="Times New Roman" w:hAnsi="Times New Roman" w:cs="Times New Roman"/>
          <w:bCs/>
          <w:sz w:val="24"/>
          <w:szCs w:val="24"/>
        </w:rPr>
        <w:t>A hivatali munka eredményességéhez hozzájárult a kollégákkal való együttműködés, a kollégák szakmai hozzáértése, a megoldásra törekvés.</w:t>
      </w:r>
    </w:p>
    <w:p w14:paraId="1F28BC2B" w14:textId="77777777" w:rsidR="00645878" w:rsidRDefault="00645878" w:rsidP="000248AF">
      <w:pPr>
        <w:spacing w:after="0" w:line="240" w:lineRule="auto"/>
        <w:rPr>
          <w:rFonts w:ascii="Times New Roman" w:hAnsi="Times New Roman" w:cs="Times New Roman"/>
          <w:bCs/>
          <w:sz w:val="24"/>
          <w:szCs w:val="24"/>
        </w:rPr>
      </w:pPr>
      <w:r>
        <w:rPr>
          <w:rFonts w:ascii="Times New Roman" w:hAnsi="Times New Roman" w:cs="Times New Roman"/>
          <w:bCs/>
          <w:sz w:val="24"/>
          <w:szCs w:val="24"/>
        </w:rPr>
        <w:br w:type="page"/>
      </w:r>
    </w:p>
    <w:p w14:paraId="44C0B4FB" w14:textId="5F45A14B" w:rsidR="008E008B" w:rsidRPr="00324AE8" w:rsidRDefault="008E008B" w:rsidP="000248AF">
      <w:pPr>
        <w:spacing w:after="0" w:line="240" w:lineRule="auto"/>
        <w:jc w:val="center"/>
        <w:rPr>
          <w:rFonts w:ascii="Times New Roman" w:eastAsiaTheme="minorEastAsia" w:hAnsi="Times New Roman" w:cs="Times New Roman"/>
          <w:b/>
          <w:kern w:val="0"/>
          <w:sz w:val="28"/>
          <w:szCs w:val="28"/>
          <w:u w:val="single"/>
          <w:lang w:eastAsia="hu-HU"/>
          <w14:ligatures w14:val="none"/>
        </w:rPr>
      </w:pPr>
      <w:r w:rsidRPr="00324AE8">
        <w:rPr>
          <w:rFonts w:ascii="Times New Roman" w:eastAsiaTheme="minorEastAsia" w:hAnsi="Times New Roman" w:cs="Times New Roman"/>
          <w:b/>
          <w:kern w:val="0"/>
          <w:sz w:val="28"/>
          <w:szCs w:val="28"/>
          <w:u w:val="single"/>
          <w:lang w:eastAsia="hu-HU"/>
          <w14:ligatures w14:val="none"/>
        </w:rPr>
        <w:lastRenderedPageBreak/>
        <w:t>IV. Jegyzői, vezetői összefoglaló</w:t>
      </w:r>
    </w:p>
    <w:p w14:paraId="76EEB22D" w14:textId="77777777" w:rsidR="00A96C4C" w:rsidRPr="006366D4" w:rsidRDefault="00A96C4C" w:rsidP="000248AF">
      <w:pPr>
        <w:spacing w:after="0" w:line="240" w:lineRule="auto"/>
        <w:jc w:val="both"/>
        <w:rPr>
          <w:rFonts w:ascii="Times New Roman" w:eastAsiaTheme="minorEastAsia" w:hAnsi="Times New Roman" w:cs="Times New Roman"/>
          <w:kern w:val="0"/>
          <w:sz w:val="24"/>
          <w:szCs w:val="24"/>
          <w:highlight w:val="yellow"/>
          <w:lang w:eastAsia="hu-HU"/>
          <w14:ligatures w14:val="none"/>
        </w:rPr>
      </w:pPr>
    </w:p>
    <w:p w14:paraId="67D9571A" w14:textId="3E658130" w:rsidR="00324AE8" w:rsidRDefault="008E008B" w:rsidP="000248AF">
      <w:pPr>
        <w:spacing w:after="0" w:line="240" w:lineRule="auto"/>
        <w:jc w:val="both"/>
        <w:rPr>
          <w:rFonts w:ascii="Times New Roman" w:eastAsiaTheme="minorEastAsia" w:hAnsi="Times New Roman" w:cs="Times New Roman"/>
          <w:kern w:val="0"/>
          <w:sz w:val="24"/>
          <w:szCs w:val="24"/>
          <w:lang w:eastAsia="hu-HU"/>
          <w14:ligatures w14:val="none"/>
        </w:rPr>
      </w:pPr>
      <w:r w:rsidRPr="00645878">
        <w:rPr>
          <w:rFonts w:ascii="Times New Roman" w:eastAsiaTheme="minorEastAsia" w:hAnsi="Times New Roman" w:cs="Times New Roman"/>
          <w:kern w:val="0"/>
          <w:sz w:val="24"/>
          <w:szCs w:val="24"/>
          <w:lang w:eastAsia="hu-HU"/>
          <w14:ligatures w14:val="none"/>
        </w:rPr>
        <w:t>A</w:t>
      </w:r>
      <w:r w:rsidR="00FA4277" w:rsidRPr="00645878">
        <w:rPr>
          <w:rFonts w:ascii="Times New Roman" w:eastAsiaTheme="minorEastAsia" w:hAnsi="Times New Roman" w:cs="Times New Roman"/>
          <w:kern w:val="0"/>
          <w:sz w:val="24"/>
          <w:szCs w:val="24"/>
          <w:lang w:eastAsia="hu-HU"/>
          <w14:ligatures w14:val="none"/>
        </w:rPr>
        <w:t xml:space="preserve"> korábban</w:t>
      </w:r>
      <w:r w:rsidRPr="00645878">
        <w:rPr>
          <w:rFonts w:ascii="Times New Roman" w:eastAsiaTheme="minorEastAsia" w:hAnsi="Times New Roman" w:cs="Times New Roman"/>
          <w:kern w:val="0"/>
          <w:sz w:val="24"/>
          <w:szCs w:val="24"/>
          <w:lang w:eastAsia="hu-HU"/>
          <w14:ligatures w14:val="none"/>
        </w:rPr>
        <w:t xml:space="preserve"> átalakult és kisebbre szabott</w:t>
      </w:r>
      <w:r w:rsidR="00BF50B8" w:rsidRPr="00645878">
        <w:rPr>
          <w:rFonts w:ascii="Times New Roman" w:eastAsiaTheme="minorEastAsia" w:hAnsi="Times New Roman" w:cs="Times New Roman"/>
          <w:kern w:val="0"/>
          <w:sz w:val="24"/>
          <w:szCs w:val="24"/>
          <w:lang w:eastAsia="hu-HU"/>
          <w14:ligatures w14:val="none"/>
        </w:rPr>
        <w:t xml:space="preserve"> </w:t>
      </w:r>
      <w:r w:rsidRPr="00645878">
        <w:rPr>
          <w:rFonts w:ascii="Times New Roman" w:eastAsiaTheme="minorEastAsia" w:hAnsi="Times New Roman" w:cs="Times New Roman"/>
          <w:kern w:val="0"/>
          <w:sz w:val="24"/>
          <w:szCs w:val="24"/>
          <w:lang w:eastAsia="hu-HU"/>
          <w14:ligatures w14:val="none"/>
        </w:rPr>
        <w:t>Hivatal igyekezett megfelelni mindennapi feladatainak</w:t>
      </w:r>
      <w:r w:rsidR="00645878" w:rsidRPr="00645878">
        <w:rPr>
          <w:rFonts w:ascii="Times New Roman" w:eastAsiaTheme="minorEastAsia" w:hAnsi="Times New Roman" w:cs="Times New Roman"/>
          <w:kern w:val="0"/>
          <w:sz w:val="24"/>
          <w:szCs w:val="24"/>
          <w:lang w:eastAsia="hu-HU"/>
          <w14:ligatures w14:val="none"/>
        </w:rPr>
        <w:t>:</w:t>
      </w:r>
      <w:r w:rsidR="00536143">
        <w:rPr>
          <w:rFonts w:ascii="Times New Roman" w:eastAsiaTheme="minorEastAsia" w:hAnsi="Times New Roman" w:cs="Times New Roman"/>
          <w:kern w:val="0"/>
          <w:sz w:val="24"/>
          <w:szCs w:val="24"/>
          <w:lang w:eastAsia="hu-HU"/>
          <w14:ligatures w14:val="none"/>
        </w:rPr>
        <w:t xml:space="preserve"> </w:t>
      </w:r>
      <w:r w:rsidRPr="00645878">
        <w:rPr>
          <w:rFonts w:ascii="Times New Roman" w:eastAsiaTheme="minorEastAsia" w:hAnsi="Times New Roman" w:cs="Times New Roman"/>
          <w:kern w:val="0"/>
          <w:sz w:val="24"/>
          <w:szCs w:val="24"/>
          <w:lang w:eastAsia="hu-HU"/>
          <w14:ligatures w14:val="none"/>
        </w:rPr>
        <w:t>Egyfelől kiszolgálni az ügyfelek igényeit, reagálni bejelentéseikre, elbírálni kérelmeiket. Másfelől előkészíteni és végrehajtani a bizottsági és testületi munka háttéranyagait, végrehajtó intézkedéseit. Patronálni a nemzetiségi önkormányzatokat, igény esetén tájékoztatni és segítséget nyújtani az intézményeknek. A fontos eseményekről, határidőkről és információkról honlapunkon</w:t>
      </w:r>
      <w:r w:rsidR="00645878" w:rsidRPr="00645878">
        <w:rPr>
          <w:rFonts w:ascii="Times New Roman" w:eastAsiaTheme="minorEastAsia" w:hAnsi="Times New Roman" w:cs="Times New Roman"/>
          <w:kern w:val="0"/>
          <w:sz w:val="24"/>
          <w:szCs w:val="24"/>
          <w:lang w:eastAsia="hu-HU"/>
          <w14:ligatures w14:val="none"/>
        </w:rPr>
        <w:t>, Harkány Város Önkormányzata közösségi oldalán</w:t>
      </w:r>
      <w:r w:rsidRPr="00645878">
        <w:rPr>
          <w:rFonts w:ascii="Times New Roman" w:eastAsiaTheme="minorEastAsia" w:hAnsi="Times New Roman" w:cs="Times New Roman"/>
          <w:kern w:val="0"/>
          <w:sz w:val="24"/>
          <w:szCs w:val="24"/>
          <w:lang w:eastAsia="hu-HU"/>
          <w14:ligatures w14:val="none"/>
        </w:rPr>
        <w:t xml:space="preserve"> folyamatosan igyekszünk tájékoztatást nyújtani.</w:t>
      </w:r>
      <w:r w:rsidR="005D70AC">
        <w:rPr>
          <w:rFonts w:ascii="Times New Roman" w:eastAsiaTheme="minorEastAsia" w:hAnsi="Times New Roman" w:cs="Times New Roman"/>
          <w:kern w:val="0"/>
          <w:sz w:val="24"/>
          <w:szCs w:val="24"/>
          <w:lang w:eastAsia="hu-HU"/>
          <w14:ligatures w14:val="none"/>
        </w:rPr>
        <w:t xml:space="preserve"> A 2024. évben a Harkányi Hírek nyomtatott újságban folyamatosan olvashatják a tisztelt lakosok a testületi-hivatali munkáról szóló beszámolókat.</w:t>
      </w:r>
      <w:r w:rsidRPr="00645878">
        <w:rPr>
          <w:rFonts w:ascii="Times New Roman" w:eastAsiaTheme="minorEastAsia" w:hAnsi="Times New Roman" w:cs="Times New Roman"/>
          <w:kern w:val="0"/>
          <w:sz w:val="24"/>
          <w:szCs w:val="24"/>
          <w:lang w:eastAsia="hu-HU"/>
          <w14:ligatures w14:val="none"/>
        </w:rPr>
        <w:t xml:space="preserve"> Emellett napi szintű feladatokat adnak a különböző államigazgatási szervek (különösen: Állami Számvevőszék, Kormányhivatal egyes osztályai, Kincstár stb.) ellenőrzései</w:t>
      </w:r>
      <w:r w:rsidR="00FA4277" w:rsidRPr="00645878">
        <w:rPr>
          <w:rFonts w:ascii="Times New Roman" w:eastAsiaTheme="minorEastAsia" w:hAnsi="Times New Roman" w:cs="Times New Roman"/>
          <w:kern w:val="0"/>
          <w:sz w:val="24"/>
          <w:szCs w:val="24"/>
          <w:lang w:eastAsia="hu-HU"/>
          <w14:ligatures w14:val="none"/>
        </w:rPr>
        <w:t>.</w:t>
      </w:r>
      <w:r w:rsidR="00536143">
        <w:rPr>
          <w:rFonts w:ascii="Times New Roman" w:eastAsiaTheme="minorEastAsia" w:hAnsi="Times New Roman" w:cs="Times New Roman"/>
          <w:kern w:val="0"/>
          <w:sz w:val="24"/>
          <w:szCs w:val="24"/>
          <w:lang w:eastAsia="hu-HU"/>
          <w14:ligatures w14:val="none"/>
        </w:rPr>
        <w:t xml:space="preserve"> </w:t>
      </w:r>
      <w:r w:rsidR="00645878" w:rsidRPr="00645878">
        <w:rPr>
          <w:rFonts w:ascii="Times New Roman" w:eastAsiaTheme="minorEastAsia" w:hAnsi="Times New Roman" w:cs="Times New Roman"/>
          <w:kern w:val="0"/>
          <w:sz w:val="24"/>
          <w:szCs w:val="24"/>
          <w:lang w:eastAsia="hu-HU"/>
          <w14:ligatures w14:val="none"/>
        </w:rPr>
        <w:t>A kis létszám miatt továbbra is nehéz</w:t>
      </w:r>
      <w:r w:rsidR="00BF50B8" w:rsidRPr="00645878">
        <w:rPr>
          <w:rFonts w:ascii="Times New Roman" w:eastAsiaTheme="minorEastAsia" w:hAnsi="Times New Roman" w:cs="Times New Roman"/>
          <w:kern w:val="0"/>
          <w:sz w:val="24"/>
          <w:szCs w:val="24"/>
          <w:lang w:eastAsia="hu-HU"/>
          <w14:ligatures w14:val="none"/>
        </w:rPr>
        <w:t xml:space="preserve"> kezelni az állományban a betegségeket, szabadságokat, egymás helyettesítését </w:t>
      </w:r>
      <w:r w:rsidR="005E49DB" w:rsidRPr="00645878">
        <w:rPr>
          <w:rFonts w:ascii="Times New Roman" w:eastAsiaTheme="minorEastAsia" w:hAnsi="Times New Roman" w:cs="Times New Roman"/>
          <w:kern w:val="0"/>
          <w:sz w:val="24"/>
          <w:szCs w:val="24"/>
          <w:lang w:eastAsia="hu-HU"/>
          <w14:ligatures w14:val="none"/>
        </w:rPr>
        <w:t>pedig</w:t>
      </w:r>
      <w:r w:rsidR="00BF50B8" w:rsidRPr="00645878">
        <w:rPr>
          <w:rFonts w:ascii="Times New Roman" w:eastAsiaTheme="minorEastAsia" w:hAnsi="Times New Roman" w:cs="Times New Roman"/>
          <w:kern w:val="0"/>
          <w:sz w:val="24"/>
          <w:szCs w:val="24"/>
          <w:lang w:eastAsia="hu-HU"/>
          <w14:ligatures w14:val="none"/>
        </w:rPr>
        <w:t xml:space="preserve"> szinte lehetetlen megoldani. Problém</w:t>
      </w:r>
      <w:r w:rsidR="00645878" w:rsidRPr="00645878">
        <w:rPr>
          <w:rFonts w:ascii="Times New Roman" w:eastAsiaTheme="minorEastAsia" w:hAnsi="Times New Roman" w:cs="Times New Roman"/>
          <w:kern w:val="0"/>
          <w:sz w:val="24"/>
          <w:szCs w:val="24"/>
          <w:lang w:eastAsia="hu-HU"/>
          <w14:ligatures w14:val="none"/>
        </w:rPr>
        <w:t>át jelenthet</w:t>
      </w:r>
      <w:r w:rsidR="00BF50B8" w:rsidRPr="00645878">
        <w:rPr>
          <w:rFonts w:ascii="Times New Roman" w:eastAsiaTheme="minorEastAsia" w:hAnsi="Times New Roman" w:cs="Times New Roman"/>
          <w:kern w:val="0"/>
          <w:sz w:val="24"/>
          <w:szCs w:val="24"/>
          <w:lang w:eastAsia="hu-HU"/>
          <w14:ligatures w14:val="none"/>
        </w:rPr>
        <w:t xml:space="preserve"> lereagálni a váratlanul, vagy jogszabályi rendelkezések folytán ránk szakadó többletfeladatokat is. </w:t>
      </w:r>
      <w:r w:rsidR="00536143">
        <w:rPr>
          <w:rFonts w:ascii="Times New Roman" w:eastAsiaTheme="minorEastAsia" w:hAnsi="Times New Roman" w:cs="Times New Roman"/>
          <w:kern w:val="0"/>
          <w:sz w:val="24"/>
          <w:szCs w:val="24"/>
          <w:lang w:eastAsia="hu-HU"/>
          <w14:ligatures w14:val="none"/>
        </w:rPr>
        <w:t xml:space="preserve"> </w:t>
      </w:r>
      <w:r w:rsidR="00FA4277" w:rsidRPr="00645878">
        <w:rPr>
          <w:rFonts w:ascii="Times New Roman" w:eastAsiaTheme="minorEastAsia" w:hAnsi="Times New Roman" w:cs="Times New Roman"/>
          <w:kern w:val="0"/>
          <w:sz w:val="24"/>
          <w:szCs w:val="24"/>
          <w:lang w:eastAsia="hu-HU"/>
          <w14:ligatures w14:val="none"/>
        </w:rPr>
        <w:t xml:space="preserve">Emellett igen megszaporodtak a legkülönbözőbb tárgyú lakossági </w:t>
      </w:r>
      <w:r w:rsidR="00DC3E3E" w:rsidRPr="00645878">
        <w:rPr>
          <w:rFonts w:ascii="Times New Roman" w:eastAsiaTheme="minorEastAsia" w:hAnsi="Times New Roman" w:cs="Times New Roman"/>
          <w:kern w:val="0"/>
          <w:sz w:val="24"/>
          <w:szCs w:val="24"/>
          <w:lang w:eastAsia="hu-HU"/>
          <w14:ligatures w14:val="none"/>
        </w:rPr>
        <w:t xml:space="preserve">kérelmek, </w:t>
      </w:r>
      <w:r w:rsidR="00FA4277" w:rsidRPr="00645878">
        <w:rPr>
          <w:rFonts w:ascii="Times New Roman" w:eastAsiaTheme="minorEastAsia" w:hAnsi="Times New Roman" w:cs="Times New Roman"/>
          <w:kern w:val="0"/>
          <w:sz w:val="24"/>
          <w:szCs w:val="24"/>
          <w:lang w:eastAsia="hu-HU"/>
          <w14:ligatures w14:val="none"/>
        </w:rPr>
        <w:t xml:space="preserve">bejelentések, adat-és tájékoztató kérések, </w:t>
      </w:r>
      <w:r w:rsidR="00DC3E3E" w:rsidRPr="00645878">
        <w:rPr>
          <w:rFonts w:ascii="Times New Roman" w:eastAsiaTheme="minorEastAsia" w:hAnsi="Times New Roman" w:cs="Times New Roman"/>
          <w:kern w:val="0"/>
          <w:sz w:val="24"/>
          <w:szCs w:val="24"/>
          <w:lang w:eastAsia="hu-HU"/>
          <w14:ligatures w14:val="none"/>
        </w:rPr>
        <w:t xml:space="preserve">és az eddig alaptalannak bizonyuló </w:t>
      </w:r>
      <w:r w:rsidR="00BF50B8" w:rsidRPr="00645878">
        <w:rPr>
          <w:rFonts w:ascii="Times New Roman" w:eastAsiaTheme="minorEastAsia" w:hAnsi="Times New Roman" w:cs="Times New Roman"/>
          <w:kern w:val="0"/>
          <w:sz w:val="24"/>
          <w:szCs w:val="24"/>
          <w:lang w:eastAsia="hu-HU"/>
          <w14:ligatures w14:val="none"/>
        </w:rPr>
        <w:t xml:space="preserve">rendőrségi </w:t>
      </w:r>
      <w:r w:rsidR="00DC3E3E" w:rsidRPr="00645878">
        <w:rPr>
          <w:rFonts w:ascii="Times New Roman" w:eastAsiaTheme="minorEastAsia" w:hAnsi="Times New Roman" w:cs="Times New Roman"/>
          <w:kern w:val="0"/>
          <w:sz w:val="24"/>
          <w:szCs w:val="24"/>
          <w:lang w:eastAsia="hu-HU"/>
          <w14:ligatures w14:val="none"/>
        </w:rPr>
        <w:t xml:space="preserve">feljelentések is, amelyek jelentős mértékű </w:t>
      </w:r>
      <w:r w:rsidR="00BF50B8" w:rsidRPr="00645878">
        <w:rPr>
          <w:rFonts w:ascii="Times New Roman" w:eastAsiaTheme="minorEastAsia" w:hAnsi="Times New Roman" w:cs="Times New Roman"/>
          <w:kern w:val="0"/>
          <w:sz w:val="24"/>
          <w:szCs w:val="24"/>
          <w:lang w:eastAsia="hu-HU"/>
          <w14:ligatures w14:val="none"/>
        </w:rPr>
        <w:t xml:space="preserve">hivatali </w:t>
      </w:r>
      <w:r w:rsidR="00DC3E3E" w:rsidRPr="00645878">
        <w:rPr>
          <w:rFonts w:ascii="Times New Roman" w:eastAsiaTheme="minorEastAsia" w:hAnsi="Times New Roman" w:cs="Times New Roman"/>
          <w:kern w:val="0"/>
          <w:sz w:val="24"/>
          <w:szCs w:val="24"/>
          <w:lang w:eastAsia="hu-HU"/>
          <w14:ligatures w14:val="none"/>
        </w:rPr>
        <w:t>kapacitást kötnek le napi szinten</w:t>
      </w:r>
      <w:r w:rsidR="00DC3E3E" w:rsidRPr="005D70AC">
        <w:rPr>
          <w:rFonts w:ascii="Times New Roman" w:eastAsiaTheme="minorEastAsia" w:hAnsi="Times New Roman" w:cs="Times New Roman"/>
          <w:kern w:val="0"/>
          <w:sz w:val="24"/>
          <w:szCs w:val="24"/>
          <w:lang w:eastAsia="hu-HU"/>
          <w14:ligatures w14:val="none"/>
        </w:rPr>
        <w:t>.</w:t>
      </w:r>
      <w:r w:rsidR="005D70AC" w:rsidRPr="005D70AC">
        <w:rPr>
          <w:rFonts w:ascii="Times New Roman" w:eastAsiaTheme="minorEastAsia" w:hAnsi="Times New Roman" w:cs="Times New Roman"/>
          <w:kern w:val="0"/>
          <w:sz w:val="24"/>
          <w:szCs w:val="24"/>
          <w:lang w:eastAsia="hu-HU"/>
          <w14:ligatures w14:val="none"/>
        </w:rPr>
        <w:t xml:space="preserve"> </w:t>
      </w:r>
    </w:p>
    <w:p w14:paraId="153BFCA3" w14:textId="77777777" w:rsidR="006A2AE8" w:rsidRDefault="006A2AE8" w:rsidP="000248AF">
      <w:pPr>
        <w:spacing w:after="0" w:line="240" w:lineRule="auto"/>
        <w:jc w:val="both"/>
        <w:rPr>
          <w:rFonts w:ascii="Times New Roman" w:eastAsiaTheme="minorEastAsia" w:hAnsi="Times New Roman" w:cs="Times New Roman"/>
          <w:kern w:val="0"/>
          <w:sz w:val="24"/>
          <w:szCs w:val="24"/>
          <w:lang w:eastAsia="hu-HU"/>
          <w14:ligatures w14:val="none"/>
        </w:rPr>
      </w:pPr>
    </w:p>
    <w:p w14:paraId="5CF968B7" w14:textId="5719D638" w:rsidR="00FA4277" w:rsidRPr="00645878" w:rsidRDefault="005D70AC" w:rsidP="000248AF">
      <w:pPr>
        <w:spacing w:after="0" w:line="240" w:lineRule="auto"/>
        <w:jc w:val="both"/>
        <w:rPr>
          <w:rFonts w:ascii="Times New Roman" w:eastAsiaTheme="minorEastAsia" w:hAnsi="Times New Roman" w:cs="Times New Roman"/>
          <w:kern w:val="0"/>
          <w:sz w:val="24"/>
          <w:szCs w:val="24"/>
          <w:lang w:eastAsia="hu-HU"/>
          <w14:ligatures w14:val="none"/>
        </w:rPr>
      </w:pPr>
      <w:r w:rsidRPr="005D70AC">
        <w:rPr>
          <w:rFonts w:ascii="Times New Roman" w:eastAsiaTheme="minorEastAsia" w:hAnsi="Times New Roman" w:cs="Times New Roman"/>
          <w:kern w:val="0"/>
          <w:sz w:val="24"/>
          <w:szCs w:val="24"/>
          <w:lang w:eastAsia="hu-HU"/>
          <w14:ligatures w14:val="none"/>
        </w:rPr>
        <w:t>A 2024. évben a létszámból eredő szorításon enyhíteni tudtunk, de a jogszabályok által elismert hivatali létszám és az ahhoz kapcsolódó finanszírozás még mindig nincs összhangban a tényleges</w:t>
      </w:r>
      <w:r>
        <w:rPr>
          <w:rFonts w:ascii="Times New Roman" w:eastAsiaTheme="minorEastAsia" w:hAnsi="Times New Roman" w:cs="Times New Roman"/>
          <w:kern w:val="0"/>
          <w:sz w:val="24"/>
          <w:szCs w:val="24"/>
          <w:lang w:eastAsia="hu-HU"/>
          <w14:ligatures w14:val="none"/>
        </w:rPr>
        <w:t xml:space="preserve"> </w:t>
      </w:r>
      <w:r w:rsidRPr="005D70AC">
        <w:rPr>
          <w:rFonts w:ascii="Times New Roman" w:eastAsiaTheme="minorEastAsia" w:hAnsi="Times New Roman" w:cs="Times New Roman"/>
          <w:kern w:val="0"/>
          <w:sz w:val="24"/>
          <w:szCs w:val="24"/>
          <w:lang w:eastAsia="hu-HU"/>
          <w14:ligatures w14:val="none"/>
        </w:rPr>
        <w:t>létszámmal, és azzal a létszámmal sem, amelyre a feladatok ellátásához szükség lenne.</w:t>
      </w:r>
    </w:p>
    <w:p w14:paraId="2D9FD75B" w14:textId="77777777" w:rsidR="00324AE8" w:rsidRDefault="00324AE8" w:rsidP="000248AF">
      <w:pPr>
        <w:spacing w:after="0" w:line="240" w:lineRule="auto"/>
        <w:jc w:val="both"/>
        <w:rPr>
          <w:rFonts w:ascii="Times New Roman" w:eastAsiaTheme="minorEastAsia" w:hAnsi="Times New Roman" w:cs="Times New Roman"/>
          <w:kern w:val="0"/>
          <w:sz w:val="24"/>
          <w:szCs w:val="24"/>
          <w:lang w:eastAsia="hu-HU"/>
          <w14:ligatures w14:val="none"/>
        </w:rPr>
      </w:pPr>
    </w:p>
    <w:p w14:paraId="5DB16613" w14:textId="5C6F1C5C" w:rsidR="008E008B" w:rsidRPr="006366D4" w:rsidRDefault="008E008B" w:rsidP="000248AF">
      <w:pPr>
        <w:spacing w:after="0" w:line="240" w:lineRule="auto"/>
        <w:jc w:val="both"/>
        <w:rPr>
          <w:rFonts w:ascii="Times New Roman" w:eastAsiaTheme="minorEastAsia" w:hAnsi="Times New Roman" w:cs="Times New Roman"/>
          <w:kern w:val="0"/>
          <w:sz w:val="24"/>
          <w:szCs w:val="24"/>
          <w:highlight w:val="yellow"/>
          <w:lang w:eastAsia="hu-HU"/>
          <w14:ligatures w14:val="none"/>
        </w:rPr>
      </w:pPr>
      <w:r w:rsidRPr="005D70AC">
        <w:rPr>
          <w:rFonts w:ascii="Times New Roman" w:eastAsiaTheme="minorEastAsia" w:hAnsi="Times New Roman" w:cs="Times New Roman"/>
          <w:kern w:val="0"/>
          <w:sz w:val="24"/>
          <w:szCs w:val="24"/>
          <w:lang w:eastAsia="hu-HU"/>
          <w14:ligatures w14:val="none"/>
        </w:rPr>
        <w:t xml:space="preserve">A hivatali működés másik fontos </w:t>
      </w:r>
      <w:r w:rsidR="00B94941" w:rsidRPr="005D70AC">
        <w:rPr>
          <w:rFonts w:ascii="Times New Roman" w:eastAsiaTheme="minorEastAsia" w:hAnsi="Times New Roman" w:cs="Times New Roman"/>
          <w:kern w:val="0"/>
          <w:sz w:val="24"/>
          <w:szCs w:val="24"/>
          <w:lang w:eastAsia="hu-HU"/>
          <w14:ligatures w14:val="none"/>
        </w:rPr>
        <w:t xml:space="preserve">és folyamatosan jelen lévő </w:t>
      </w:r>
      <w:r w:rsidRPr="005D70AC">
        <w:rPr>
          <w:rFonts w:ascii="Times New Roman" w:eastAsiaTheme="minorEastAsia" w:hAnsi="Times New Roman" w:cs="Times New Roman"/>
          <w:kern w:val="0"/>
          <w:sz w:val="24"/>
          <w:szCs w:val="24"/>
          <w:lang w:eastAsia="hu-HU"/>
          <w14:ligatures w14:val="none"/>
        </w:rPr>
        <w:t>területe a testületi munka előkészítés</w:t>
      </w:r>
      <w:r w:rsidR="00B94941" w:rsidRPr="005D70AC">
        <w:rPr>
          <w:rFonts w:ascii="Times New Roman" w:eastAsiaTheme="minorEastAsia" w:hAnsi="Times New Roman" w:cs="Times New Roman"/>
          <w:kern w:val="0"/>
          <w:sz w:val="24"/>
          <w:szCs w:val="24"/>
          <w:lang w:eastAsia="hu-HU"/>
          <w14:ligatures w14:val="none"/>
        </w:rPr>
        <w:t>e</w:t>
      </w:r>
      <w:r w:rsidRPr="005D70AC">
        <w:rPr>
          <w:rFonts w:ascii="Times New Roman" w:eastAsiaTheme="minorEastAsia" w:hAnsi="Times New Roman" w:cs="Times New Roman"/>
          <w:kern w:val="0"/>
          <w:sz w:val="24"/>
          <w:szCs w:val="24"/>
          <w:lang w:eastAsia="hu-HU"/>
          <w14:ligatures w14:val="none"/>
        </w:rPr>
        <w:t xml:space="preserve"> volt. A testület, a bizottságok és a polgármester aktív munkájának eredményeképpen továbbra is komoly feladat volt az ülések, döntések és az egyes napirendek alapos előkészítése, irattervezetek megfogalmazása. Az előterjesztések</w:t>
      </w:r>
      <w:r w:rsidR="005D70AC" w:rsidRPr="005D70AC">
        <w:rPr>
          <w:rFonts w:ascii="Times New Roman" w:eastAsiaTheme="minorEastAsia" w:hAnsi="Times New Roman" w:cs="Times New Roman"/>
          <w:kern w:val="0"/>
          <w:sz w:val="24"/>
          <w:szCs w:val="24"/>
          <w:lang w:eastAsia="hu-HU"/>
          <w14:ligatures w14:val="none"/>
        </w:rPr>
        <w:t>, jegyzőkönyvek</w:t>
      </w:r>
      <w:r w:rsidRPr="005D70AC">
        <w:rPr>
          <w:rFonts w:ascii="Times New Roman" w:eastAsiaTheme="minorEastAsia" w:hAnsi="Times New Roman" w:cs="Times New Roman"/>
          <w:kern w:val="0"/>
          <w:sz w:val="24"/>
          <w:szCs w:val="24"/>
          <w:lang w:eastAsia="hu-HU"/>
          <w14:ligatures w14:val="none"/>
        </w:rPr>
        <w:t xml:space="preserve"> </w:t>
      </w:r>
      <w:r w:rsidR="00645878" w:rsidRPr="005D70AC">
        <w:rPr>
          <w:rFonts w:ascii="Times New Roman" w:eastAsiaTheme="minorEastAsia" w:hAnsi="Times New Roman" w:cs="Times New Roman"/>
          <w:kern w:val="0"/>
          <w:sz w:val="24"/>
          <w:szCs w:val="24"/>
          <w:lang w:eastAsia="hu-HU"/>
          <w14:ligatures w14:val="none"/>
        </w:rPr>
        <w:t xml:space="preserve">– álláspontom szerint – </w:t>
      </w:r>
      <w:r w:rsidR="009933ED" w:rsidRPr="005D70AC">
        <w:rPr>
          <w:rFonts w:ascii="Times New Roman" w:eastAsiaTheme="minorEastAsia" w:hAnsi="Times New Roman" w:cs="Times New Roman"/>
          <w:kern w:val="0"/>
          <w:sz w:val="24"/>
          <w:szCs w:val="24"/>
          <w:lang w:eastAsia="hu-HU"/>
          <w14:ligatures w14:val="none"/>
        </w:rPr>
        <w:t>magas</w:t>
      </w:r>
      <w:r w:rsidRPr="005D70AC">
        <w:rPr>
          <w:rFonts w:ascii="Times New Roman" w:eastAsiaTheme="minorEastAsia" w:hAnsi="Times New Roman" w:cs="Times New Roman"/>
          <w:kern w:val="0"/>
          <w:sz w:val="24"/>
          <w:szCs w:val="24"/>
          <w:lang w:eastAsia="hu-HU"/>
          <w14:ligatures w14:val="none"/>
        </w:rPr>
        <w:t xml:space="preserve"> színvonalon készült</w:t>
      </w:r>
      <w:r w:rsidR="008C0FDC" w:rsidRPr="005D70AC">
        <w:rPr>
          <w:rFonts w:ascii="Times New Roman" w:eastAsiaTheme="minorEastAsia" w:hAnsi="Times New Roman" w:cs="Times New Roman"/>
          <w:kern w:val="0"/>
          <w:sz w:val="24"/>
          <w:szCs w:val="24"/>
          <w:lang w:eastAsia="hu-HU"/>
          <w14:ligatures w14:val="none"/>
        </w:rPr>
        <w:t>ek</w:t>
      </w:r>
      <w:r w:rsidRPr="005D70AC">
        <w:rPr>
          <w:rFonts w:ascii="Times New Roman" w:eastAsiaTheme="minorEastAsia" w:hAnsi="Times New Roman" w:cs="Times New Roman"/>
          <w:kern w:val="0"/>
          <w:sz w:val="24"/>
          <w:szCs w:val="24"/>
          <w:lang w:eastAsia="hu-HU"/>
          <w14:ligatures w14:val="none"/>
        </w:rPr>
        <w:t xml:space="preserve"> el</w:t>
      </w:r>
      <w:r w:rsidR="005D70AC" w:rsidRPr="005D70AC">
        <w:rPr>
          <w:rFonts w:ascii="Times New Roman" w:eastAsiaTheme="minorEastAsia" w:hAnsi="Times New Roman" w:cs="Times New Roman"/>
          <w:kern w:val="0"/>
          <w:sz w:val="24"/>
          <w:szCs w:val="24"/>
          <w:lang w:eastAsia="hu-HU"/>
          <w14:ligatures w14:val="none"/>
        </w:rPr>
        <w:t>, ugyanakkor előfordulhatnak benne hibák, elírások, melyek az elkészült anyagok jogszerűségét nem befolyásolják</w:t>
      </w:r>
      <w:r w:rsidRPr="005D70AC">
        <w:rPr>
          <w:rFonts w:ascii="Times New Roman" w:eastAsiaTheme="minorEastAsia" w:hAnsi="Times New Roman" w:cs="Times New Roman"/>
          <w:kern w:val="0"/>
          <w:sz w:val="24"/>
          <w:szCs w:val="24"/>
          <w:lang w:eastAsia="hu-HU"/>
          <w14:ligatures w14:val="none"/>
        </w:rPr>
        <w:t>.</w:t>
      </w:r>
      <w:r w:rsidR="005D70AC" w:rsidRPr="005D70AC">
        <w:rPr>
          <w:rFonts w:ascii="Times New Roman" w:eastAsiaTheme="minorEastAsia" w:hAnsi="Times New Roman" w:cs="Times New Roman"/>
          <w:kern w:val="0"/>
          <w:sz w:val="24"/>
          <w:szCs w:val="24"/>
          <w:lang w:eastAsia="hu-HU"/>
          <w14:ligatures w14:val="none"/>
        </w:rPr>
        <w:t xml:space="preserve"> </w:t>
      </w:r>
    </w:p>
    <w:p w14:paraId="1C046BAC" w14:textId="77777777" w:rsidR="00324AE8" w:rsidRDefault="00324AE8" w:rsidP="000248AF">
      <w:pPr>
        <w:spacing w:after="0" w:line="240" w:lineRule="auto"/>
        <w:jc w:val="both"/>
        <w:rPr>
          <w:rFonts w:ascii="Times New Roman" w:eastAsiaTheme="minorEastAsia" w:hAnsi="Times New Roman" w:cs="Times New Roman"/>
          <w:kern w:val="0"/>
          <w:sz w:val="24"/>
          <w:szCs w:val="24"/>
          <w:lang w:eastAsia="hu-HU"/>
          <w14:ligatures w14:val="none"/>
        </w:rPr>
      </w:pPr>
    </w:p>
    <w:p w14:paraId="7B7B9A27" w14:textId="48159430" w:rsidR="00384024" w:rsidRDefault="008E008B" w:rsidP="000248AF">
      <w:pPr>
        <w:spacing w:after="0" w:line="240" w:lineRule="auto"/>
        <w:jc w:val="both"/>
        <w:rPr>
          <w:rFonts w:ascii="Times New Roman" w:eastAsiaTheme="minorEastAsia" w:hAnsi="Times New Roman" w:cs="Times New Roman"/>
          <w:kern w:val="0"/>
          <w:sz w:val="24"/>
          <w:szCs w:val="24"/>
          <w:lang w:eastAsia="hu-HU"/>
          <w14:ligatures w14:val="none"/>
        </w:rPr>
      </w:pPr>
      <w:r w:rsidRPr="00F34603">
        <w:rPr>
          <w:rFonts w:ascii="Times New Roman" w:eastAsiaTheme="minorEastAsia" w:hAnsi="Times New Roman" w:cs="Times New Roman"/>
          <w:kern w:val="0"/>
          <w:sz w:val="24"/>
          <w:szCs w:val="24"/>
          <w:lang w:eastAsia="hu-HU"/>
          <w14:ligatures w14:val="none"/>
        </w:rPr>
        <w:t>A napi ügymenet mellett 202</w:t>
      </w:r>
      <w:r w:rsidR="008C0FDC" w:rsidRPr="00F34603">
        <w:rPr>
          <w:rFonts w:ascii="Times New Roman" w:eastAsiaTheme="minorEastAsia" w:hAnsi="Times New Roman" w:cs="Times New Roman"/>
          <w:kern w:val="0"/>
          <w:sz w:val="24"/>
          <w:szCs w:val="24"/>
          <w:lang w:eastAsia="hu-HU"/>
          <w14:ligatures w14:val="none"/>
        </w:rPr>
        <w:t>3</w:t>
      </w:r>
      <w:r w:rsidRPr="00F34603">
        <w:rPr>
          <w:rFonts w:ascii="Times New Roman" w:eastAsiaTheme="minorEastAsia" w:hAnsi="Times New Roman" w:cs="Times New Roman"/>
          <w:kern w:val="0"/>
          <w:sz w:val="24"/>
          <w:szCs w:val="24"/>
          <w:lang w:eastAsia="hu-HU"/>
          <w14:ligatures w14:val="none"/>
        </w:rPr>
        <w:t>-b</w:t>
      </w:r>
      <w:r w:rsidR="008C0FDC" w:rsidRPr="00F34603">
        <w:rPr>
          <w:rFonts w:ascii="Times New Roman" w:eastAsiaTheme="minorEastAsia" w:hAnsi="Times New Roman" w:cs="Times New Roman"/>
          <w:kern w:val="0"/>
          <w:sz w:val="24"/>
          <w:szCs w:val="24"/>
          <w:lang w:eastAsia="hu-HU"/>
          <w14:ligatures w14:val="none"/>
        </w:rPr>
        <w:t>a</w:t>
      </w:r>
      <w:r w:rsidRPr="00F34603">
        <w:rPr>
          <w:rFonts w:ascii="Times New Roman" w:eastAsiaTheme="minorEastAsia" w:hAnsi="Times New Roman" w:cs="Times New Roman"/>
          <w:kern w:val="0"/>
          <w:sz w:val="24"/>
          <w:szCs w:val="24"/>
          <w:lang w:eastAsia="hu-HU"/>
          <w14:ligatures w14:val="none"/>
        </w:rPr>
        <w:t>n több speciális feladat is jelentkezett</w:t>
      </w:r>
      <w:r w:rsidR="008C0FDC" w:rsidRPr="00F34603">
        <w:rPr>
          <w:rFonts w:ascii="Times New Roman" w:eastAsiaTheme="minorEastAsia" w:hAnsi="Times New Roman" w:cs="Times New Roman"/>
          <w:kern w:val="0"/>
          <w:sz w:val="24"/>
          <w:szCs w:val="24"/>
          <w:lang w:eastAsia="hu-HU"/>
          <w14:ligatures w14:val="none"/>
        </w:rPr>
        <w:t xml:space="preserve"> az intézmények átszervezése terén, mely feladatok a 2024. évben zárultak csak le: Tourinform iroda átvétele, HVG Zrt. átszervezése, új in</w:t>
      </w:r>
      <w:r w:rsidR="00324AE8">
        <w:rPr>
          <w:rFonts w:ascii="Times New Roman" w:eastAsiaTheme="minorEastAsia" w:hAnsi="Times New Roman" w:cs="Times New Roman"/>
          <w:kern w:val="0"/>
          <w:sz w:val="24"/>
          <w:szCs w:val="24"/>
          <w:lang w:eastAsia="hu-HU"/>
          <w14:ligatures w14:val="none"/>
        </w:rPr>
        <w:t>t</w:t>
      </w:r>
      <w:r w:rsidR="008C0FDC" w:rsidRPr="00F34603">
        <w:rPr>
          <w:rFonts w:ascii="Times New Roman" w:eastAsiaTheme="minorEastAsia" w:hAnsi="Times New Roman" w:cs="Times New Roman"/>
          <w:kern w:val="0"/>
          <w:sz w:val="24"/>
          <w:szCs w:val="24"/>
          <w:lang w:eastAsia="hu-HU"/>
          <w14:ligatures w14:val="none"/>
        </w:rPr>
        <w:t xml:space="preserve">ézményvezetői megbízások a Kiss József Könyvtár, Művelődési Ház és Sportcsarnok élén. </w:t>
      </w:r>
      <w:r w:rsidR="005E49DB" w:rsidRPr="00F34603">
        <w:rPr>
          <w:rFonts w:ascii="Times New Roman" w:eastAsiaTheme="minorEastAsia" w:hAnsi="Times New Roman" w:cs="Times New Roman"/>
          <w:kern w:val="0"/>
          <w:sz w:val="24"/>
          <w:szCs w:val="24"/>
          <w:lang w:eastAsia="hu-HU"/>
          <w14:ligatures w14:val="none"/>
        </w:rPr>
        <w:t xml:space="preserve"> </w:t>
      </w:r>
      <w:r w:rsidR="00F34603" w:rsidRPr="00F34603">
        <w:rPr>
          <w:rFonts w:ascii="Times New Roman" w:eastAsiaTheme="minorEastAsia" w:hAnsi="Times New Roman" w:cs="Times New Roman"/>
          <w:kern w:val="0"/>
          <w:sz w:val="24"/>
          <w:szCs w:val="24"/>
          <w:lang w:eastAsia="hu-HU"/>
          <w14:ligatures w14:val="none"/>
        </w:rPr>
        <w:t xml:space="preserve">Központi </w:t>
      </w:r>
      <w:r w:rsidR="00384024" w:rsidRPr="00F34603">
        <w:rPr>
          <w:rFonts w:ascii="Times New Roman" w:eastAsiaTheme="minorEastAsia" w:hAnsi="Times New Roman" w:cs="Times New Roman"/>
          <w:kern w:val="0"/>
          <w:sz w:val="24"/>
          <w:szCs w:val="24"/>
          <w:lang w:eastAsia="hu-HU"/>
          <w14:ligatures w14:val="none"/>
        </w:rPr>
        <w:t>jogszabályváltozáshoz kapcsolódó nagy volumenű munka volt a víziközmű vagyon átadása</w:t>
      </w:r>
      <w:r w:rsidR="00F34603" w:rsidRPr="00F34603">
        <w:rPr>
          <w:rFonts w:ascii="Times New Roman" w:eastAsiaTheme="minorEastAsia" w:hAnsi="Times New Roman" w:cs="Times New Roman"/>
          <w:kern w:val="0"/>
          <w:sz w:val="24"/>
          <w:szCs w:val="24"/>
          <w:lang w:eastAsia="hu-HU"/>
          <w14:ligatures w14:val="none"/>
        </w:rPr>
        <w:t>, melynek teljes lezárására még a 2024. évben sem került sor</w:t>
      </w:r>
      <w:r w:rsidR="00384024" w:rsidRPr="00F34603">
        <w:rPr>
          <w:rFonts w:ascii="Times New Roman" w:eastAsiaTheme="minorEastAsia" w:hAnsi="Times New Roman" w:cs="Times New Roman"/>
          <w:kern w:val="0"/>
          <w:sz w:val="24"/>
          <w:szCs w:val="24"/>
          <w:lang w:eastAsia="hu-HU"/>
          <w14:ligatures w14:val="none"/>
        </w:rPr>
        <w:t>.</w:t>
      </w:r>
      <w:r w:rsidR="00645878">
        <w:rPr>
          <w:rFonts w:ascii="Times New Roman" w:eastAsiaTheme="minorEastAsia" w:hAnsi="Times New Roman" w:cs="Times New Roman"/>
          <w:kern w:val="0"/>
          <w:sz w:val="24"/>
          <w:szCs w:val="24"/>
          <w:lang w:eastAsia="hu-HU"/>
          <w14:ligatures w14:val="none"/>
        </w:rPr>
        <w:t xml:space="preserve"> </w:t>
      </w:r>
      <w:r w:rsidR="00324AE8">
        <w:rPr>
          <w:rFonts w:ascii="Times New Roman" w:eastAsiaTheme="minorEastAsia" w:hAnsi="Times New Roman" w:cs="Times New Roman"/>
          <w:kern w:val="0"/>
          <w:sz w:val="24"/>
          <w:szCs w:val="24"/>
          <w:lang w:eastAsia="hu-HU"/>
          <w14:ligatures w14:val="none"/>
        </w:rPr>
        <w:t>A 2024. évi tavaszi-nyári időszakban több munkatárs vonatkozásában jelentett többlet</w:t>
      </w:r>
      <w:r w:rsidR="00994F69">
        <w:rPr>
          <w:rFonts w:ascii="Times New Roman" w:eastAsiaTheme="minorEastAsia" w:hAnsi="Times New Roman" w:cs="Times New Roman"/>
          <w:kern w:val="0"/>
          <w:sz w:val="24"/>
          <w:szCs w:val="24"/>
          <w:lang w:eastAsia="hu-HU"/>
          <w14:ligatures w14:val="none"/>
        </w:rPr>
        <w:t xml:space="preserve"> </w:t>
      </w:r>
      <w:r w:rsidR="00324AE8">
        <w:rPr>
          <w:rFonts w:ascii="Times New Roman" w:eastAsiaTheme="minorEastAsia" w:hAnsi="Times New Roman" w:cs="Times New Roman"/>
          <w:kern w:val="0"/>
          <w:sz w:val="24"/>
          <w:szCs w:val="24"/>
          <w:lang w:eastAsia="hu-HU"/>
          <w14:ligatures w14:val="none"/>
        </w:rPr>
        <w:t xml:space="preserve">terhet az új mini bölcsődei csoport kialakítása. </w:t>
      </w:r>
      <w:r w:rsidR="00645878">
        <w:rPr>
          <w:rFonts w:ascii="Times New Roman" w:eastAsiaTheme="minorEastAsia" w:hAnsi="Times New Roman" w:cs="Times New Roman"/>
          <w:kern w:val="0"/>
          <w:sz w:val="24"/>
          <w:szCs w:val="24"/>
          <w:lang w:eastAsia="hu-HU"/>
          <w14:ligatures w14:val="none"/>
        </w:rPr>
        <w:t>2024. évben októberig tartó plusz munkaterhet jelentett a választások előkészítése és lebonyolítása, majd azt követően az alakuló ülés megszervezése, a változások átvezetése.</w:t>
      </w:r>
    </w:p>
    <w:p w14:paraId="3ACCD0AE" w14:textId="77777777" w:rsidR="00324AE8" w:rsidRPr="00F34603" w:rsidRDefault="00324AE8" w:rsidP="000248AF">
      <w:pPr>
        <w:spacing w:after="0" w:line="240" w:lineRule="auto"/>
        <w:jc w:val="both"/>
        <w:rPr>
          <w:rFonts w:ascii="Times New Roman" w:eastAsiaTheme="minorEastAsia" w:hAnsi="Times New Roman" w:cs="Times New Roman"/>
          <w:kern w:val="0"/>
          <w:sz w:val="24"/>
          <w:szCs w:val="24"/>
          <w:lang w:eastAsia="hu-HU"/>
          <w14:ligatures w14:val="none"/>
        </w:rPr>
      </w:pPr>
    </w:p>
    <w:p w14:paraId="2B98E47A" w14:textId="0534A0A9" w:rsidR="008E008B" w:rsidRPr="00324AE8" w:rsidRDefault="009933ED" w:rsidP="000248AF">
      <w:pPr>
        <w:spacing w:after="0" w:line="240" w:lineRule="auto"/>
        <w:jc w:val="both"/>
        <w:rPr>
          <w:rFonts w:ascii="Times New Roman" w:eastAsiaTheme="minorEastAsia" w:hAnsi="Times New Roman" w:cs="Times New Roman"/>
          <w:kern w:val="0"/>
          <w:sz w:val="24"/>
          <w:szCs w:val="24"/>
          <w:lang w:eastAsia="hu-HU"/>
          <w14:ligatures w14:val="none"/>
        </w:rPr>
      </w:pPr>
      <w:r w:rsidRPr="00324AE8">
        <w:rPr>
          <w:rFonts w:ascii="Times New Roman" w:eastAsiaTheme="minorEastAsia" w:hAnsi="Times New Roman" w:cs="Times New Roman"/>
          <w:kern w:val="0"/>
          <w:sz w:val="24"/>
          <w:szCs w:val="24"/>
          <w:lang w:eastAsia="hu-HU"/>
          <w14:ligatures w14:val="none"/>
        </w:rPr>
        <w:t>A</w:t>
      </w:r>
      <w:r w:rsidR="00E8353D" w:rsidRPr="00324AE8">
        <w:rPr>
          <w:rFonts w:ascii="Times New Roman" w:eastAsiaTheme="minorEastAsia" w:hAnsi="Times New Roman" w:cs="Times New Roman"/>
          <w:kern w:val="0"/>
          <w:sz w:val="24"/>
          <w:szCs w:val="24"/>
          <w:lang w:eastAsia="hu-HU"/>
          <w14:ligatures w14:val="none"/>
        </w:rPr>
        <w:t xml:space="preserve"> Harkányi Polgármesteri</w:t>
      </w:r>
      <w:r w:rsidR="008E008B" w:rsidRPr="00324AE8">
        <w:rPr>
          <w:rFonts w:ascii="Times New Roman" w:eastAsiaTheme="minorEastAsia" w:hAnsi="Times New Roman" w:cs="Times New Roman"/>
          <w:kern w:val="0"/>
          <w:sz w:val="24"/>
          <w:szCs w:val="24"/>
          <w:lang w:eastAsia="hu-HU"/>
          <w14:ligatures w14:val="none"/>
        </w:rPr>
        <w:t xml:space="preserve"> </w:t>
      </w:r>
      <w:r w:rsidR="00E8353D" w:rsidRPr="00324AE8">
        <w:rPr>
          <w:rFonts w:ascii="Times New Roman" w:eastAsiaTheme="minorEastAsia" w:hAnsi="Times New Roman" w:cs="Times New Roman"/>
          <w:kern w:val="0"/>
          <w:sz w:val="24"/>
          <w:szCs w:val="24"/>
          <w:lang w:eastAsia="hu-HU"/>
          <w14:ligatures w14:val="none"/>
        </w:rPr>
        <w:t>H</w:t>
      </w:r>
      <w:r w:rsidR="008E008B" w:rsidRPr="00324AE8">
        <w:rPr>
          <w:rFonts w:ascii="Times New Roman" w:eastAsiaTheme="minorEastAsia" w:hAnsi="Times New Roman" w:cs="Times New Roman"/>
          <w:kern w:val="0"/>
          <w:sz w:val="24"/>
          <w:szCs w:val="24"/>
          <w:lang w:eastAsia="hu-HU"/>
          <w14:ligatures w14:val="none"/>
        </w:rPr>
        <w:t>ivatal</w:t>
      </w:r>
      <w:r w:rsidR="00324AE8" w:rsidRPr="00324AE8">
        <w:rPr>
          <w:rFonts w:ascii="Times New Roman" w:eastAsiaTheme="minorEastAsia" w:hAnsi="Times New Roman" w:cs="Times New Roman"/>
          <w:kern w:val="0"/>
          <w:sz w:val="24"/>
          <w:szCs w:val="24"/>
          <w:lang w:eastAsia="hu-HU"/>
          <w14:ligatures w14:val="none"/>
        </w:rPr>
        <w:t>ban</w:t>
      </w:r>
      <w:r w:rsidR="008E008B" w:rsidRPr="00324AE8">
        <w:rPr>
          <w:rFonts w:ascii="Times New Roman" w:eastAsiaTheme="minorEastAsia" w:hAnsi="Times New Roman" w:cs="Times New Roman"/>
          <w:kern w:val="0"/>
          <w:sz w:val="24"/>
          <w:szCs w:val="24"/>
          <w:lang w:eastAsia="hu-HU"/>
          <w14:ligatures w14:val="none"/>
        </w:rPr>
        <w:t xml:space="preserve"> </w:t>
      </w:r>
      <w:r w:rsidR="00E8353D" w:rsidRPr="00324AE8">
        <w:rPr>
          <w:rFonts w:ascii="Times New Roman" w:eastAsiaTheme="minorEastAsia" w:hAnsi="Times New Roman" w:cs="Times New Roman"/>
          <w:kern w:val="0"/>
          <w:sz w:val="24"/>
          <w:szCs w:val="24"/>
          <w:lang w:eastAsia="hu-HU"/>
          <w14:ligatures w14:val="none"/>
        </w:rPr>
        <w:t xml:space="preserve">megfelelő szakmai színvonalon </w:t>
      </w:r>
      <w:r w:rsidR="00324AE8" w:rsidRPr="00324AE8">
        <w:rPr>
          <w:rFonts w:ascii="Times New Roman" w:eastAsiaTheme="minorEastAsia" w:hAnsi="Times New Roman" w:cs="Times New Roman"/>
          <w:kern w:val="0"/>
          <w:sz w:val="24"/>
          <w:szCs w:val="24"/>
          <w:lang w:eastAsia="hu-HU"/>
          <w14:ligatures w14:val="none"/>
        </w:rPr>
        <w:t xml:space="preserve">folyt a munka a 2024. évben. </w:t>
      </w:r>
      <w:r w:rsidR="008E008B" w:rsidRPr="00324AE8">
        <w:rPr>
          <w:rFonts w:ascii="Times New Roman" w:eastAsiaTheme="minorEastAsia" w:hAnsi="Times New Roman" w:cs="Times New Roman"/>
          <w:kern w:val="0"/>
          <w:sz w:val="24"/>
          <w:szCs w:val="24"/>
          <w:lang w:eastAsia="hu-HU"/>
          <w14:ligatures w14:val="none"/>
        </w:rPr>
        <w:t>Változatlanul nagyon sok volt a kezelt ügy</w:t>
      </w:r>
      <w:r w:rsidR="00384024" w:rsidRPr="00324AE8">
        <w:rPr>
          <w:rFonts w:ascii="Times New Roman" w:eastAsiaTheme="minorEastAsia" w:hAnsi="Times New Roman" w:cs="Times New Roman"/>
          <w:kern w:val="0"/>
          <w:sz w:val="24"/>
          <w:szCs w:val="24"/>
          <w:lang w:eastAsia="hu-HU"/>
          <w14:ligatures w14:val="none"/>
        </w:rPr>
        <w:t xml:space="preserve">. </w:t>
      </w:r>
      <w:r w:rsidR="00E8353D" w:rsidRPr="00324AE8">
        <w:rPr>
          <w:rFonts w:ascii="Times New Roman" w:eastAsiaTheme="minorEastAsia" w:hAnsi="Times New Roman" w:cs="Times New Roman"/>
          <w:kern w:val="0"/>
          <w:sz w:val="24"/>
          <w:szCs w:val="24"/>
          <w:lang w:eastAsia="hu-HU"/>
          <w14:ligatures w14:val="none"/>
        </w:rPr>
        <w:t>Az elvárt gyors munkatempó és követelményszint állandósult, mindez egy</w:t>
      </w:r>
      <w:r w:rsidR="008E008B" w:rsidRPr="00324AE8">
        <w:rPr>
          <w:rFonts w:ascii="Times New Roman" w:eastAsiaTheme="minorEastAsia" w:hAnsi="Times New Roman" w:cs="Times New Roman"/>
          <w:kern w:val="0"/>
          <w:sz w:val="24"/>
          <w:szCs w:val="24"/>
          <w:lang w:eastAsia="hu-HU"/>
          <w14:ligatures w14:val="none"/>
        </w:rPr>
        <w:t xml:space="preserve"> kisebb</w:t>
      </w:r>
      <w:r w:rsidR="00324AE8" w:rsidRPr="00324AE8">
        <w:rPr>
          <w:rFonts w:ascii="Times New Roman" w:eastAsiaTheme="minorEastAsia" w:hAnsi="Times New Roman" w:cs="Times New Roman"/>
          <w:kern w:val="0"/>
          <w:sz w:val="24"/>
          <w:szCs w:val="24"/>
          <w:lang w:eastAsia="hu-HU"/>
          <w14:ligatures w14:val="none"/>
        </w:rPr>
        <w:t xml:space="preserve"> </w:t>
      </w:r>
      <w:r w:rsidR="00E8353D" w:rsidRPr="00324AE8">
        <w:rPr>
          <w:rFonts w:ascii="Times New Roman" w:eastAsiaTheme="minorEastAsia" w:hAnsi="Times New Roman" w:cs="Times New Roman"/>
          <w:kern w:val="0"/>
          <w:sz w:val="24"/>
          <w:szCs w:val="24"/>
          <w:lang w:eastAsia="hu-HU"/>
          <w14:ligatures w14:val="none"/>
        </w:rPr>
        <w:t>hivatali</w:t>
      </w:r>
      <w:r w:rsidR="008E008B" w:rsidRPr="00324AE8">
        <w:rPr>
          <w:rFonts w:ascii="Times New Roman" w:eastAsiaTheme="minorEastAsia" w:hAnsi="Times New Roman" w:cs="Times New Roman"/>
          <w:kern w:val="0"/>
          <w:sz w:val="24"/>
          <w:szCs w:val="24"/>
          <w:lang w:eastAsia="hu-HU"/>
          <w14:ligatures w14:val="none"/>
        </w:rPr>
        <w:t xml:space="preserve"> létszám mellett</w:t>
      </w:r>
      <w:r w:rsidR="00E8353D" w:rsidRPr="00324AE8">
        <w:rPr>
          <w:rFonts w:ascii="Times New Roman" w:eastAsiaTheme="minorEastAsia" w:hAnsi="Times New Roman" w:cs="Times New Roman"/>
          <w:kern w:val="0"/>
          <w:sz w:val="24"/>
          <w:szCs w:val="24"/>
          <w:lang w:eastAsia="hu-HU"/>
          <w14:ligatures w14:val="none"/>
        </w:rPr>
        <w:t>.</w:t>
      </w:r>
      <w:r w:rsidR="008E008B" w:rsidRPr="00324AE8">
        <w:rPr>
          <w:rFonts w:ascii="Times New Roman" w:eastAsiaTheme="minorEastAsia" w:hAnsi="Times New Roman" w:cs="Times New Roman"/>
          <w:kern w:val="0"/>
          <w:sz w:val="24"/>
          <w:szCs w:val="24"/>
          <w:lang w:eastAsia="hu-HU"/>
          <w14:ligatures w14:val="none"/>
        </w:rPr>
        <w:t xml:space="preserve"> Ezzel együtt továbbra is egyszerre próbálunk a lehető leggyorsabb ügyintézés és a szakszerűség, törvényesség elvárásának is egy folyamatosan változó jogi környezetben</w:t>
      </w:r>
      <w:r w:rsidR="00E8353D" w:rsidRPr="00324AE8">
        <w:rPr>
          <w:rFonts w:ascii="Times New Roman" w:eastAsiaTheme="minorEastAsia" w:hAnsi="Times New Roman" w:cs="Times New Roman"/>
          <w:kern w:val="0"/>
          <w:sz w:val="24"/>
          <w:szCs w:val="24"/>
          <w:lang w:eastAsia="hu-HU"/>
          <w14:ligatures w14:val="none"/>
        </w:rPr>
        <w:t xml:space="preserve">, </w:t>
      </w:r>
      <w:r w:rsidR="008E008B" w:rsidRPr="00324AE8">
        <w:rPr>
          <w:rFonts w:ascii="Times New Roman" w:eastAsiaTheme="minorEastAsia" w:hAnsi="Times New Roman" w:cs="Times New Roman"/>
          <w:kern w:val="0"/>
          <w:sz w:val="24"/>
          <w:szCs w:val="24"/>
          <w:lang w:eastAsia="hu-HU"/>
          <w14:ligatures w14:val="none"/>
        </w:rPr>
        <w:t xml:space="preserve">megfelelni, ami </w:t>
      </w:r>
      <w:r w:rsidR="00324AE8" w:rsidRPr="00324AE8">
        <w:rPr>
          <w:rFonts w:ascii="Times New Roman" w:eastAsiaTheme="minorEastAsia" w:hAnsi="Times New Roman" w:cs="Times New Roman"/>
          <w:kern w:val="0"/>
          <w:sz w:val="24"/>
          <w:szCs w:val="24"/>
          <w:lang w:eastAsia="hu-HU"/>
          <w14:ligatures w14:val="none"/>
        </w:rPr>
        <w:t xml:space="preserve">viszont továbbra is </w:t>
      </w:r>
      <w:r w:rsidR="00E8353D" w:rsidRPr="00324AE8">
        <w:rPr>
          <w:rFonts w:ascii="Times New Roman" w:eastAsiaTheme="minorEastAsia" w:hAnsi="Times New Roman" w:cs="Times New Roman"/>
          <w:kern w:val="0"/>
          <w:sz w:val="24"/>
          <w:szCs w:val="24"/>
          <w:lang w:eastAsia="hu-HU"/>
          <w14:ligatures w14:val="none"/>
        </w:rPr>
        <w:t xml:space="preserve">embert próbáló feladat. </w:t>
      </w:r>
      <w:r w:rsidR="008E008B" w:rsidRPr="00324AE8">
        <w:rPr>
          <w:rFonts w:ascii="Times New Roman" w:eastAsiaTheme="minorEastAsia" w:hAnsi="Times New Roman" w:cs="Times New Roman"/>
          <w:kern w:val="0"/>
          <w:sz w:val="24"/>
          <w:szCs w:val="24"/>
          <w:lang w:eastAsia="hu-HU"/>
          <w14:ligatures w14:val="none"/>
        </w:rPr>
        <w:t xml:space="preserve">  </w:t>
      </w:r>
    </w:p>
    <w:p w14:paraId="377DA5C9" w14:textId="77777777" w:rsidR="00384024" w:rsidRPr="006366D4" w:rsidRDefault="00384024" w:rsidP="000248AF">
      <w:pPr>
        <w:spacing w:after="0" w:line="240" w:lineRule="auto"/>
        <w:jc w:val="both"/>
        <w:rPr>
          <w:rFonts w:ascii="Times New Roman" w:eastAsiaTheme="minorEastAsia" w:hAnsi="Times New Roman" w:cs="Times New Roman"/>
          <w:kern w:val="0"/>
          <w:sz w:val="24"/>
          <w:szCs w:val="24"/>
          <w:highlight w:val="yellow"/>
          <w:lang w:eastAsia="hu-HU"/>
          <w14:ligatures w14:val="none"/>
        </w:rPr>
      </w:pPr>
    </w:p>
    <w:p w14:paraId="2381D8CA" w14:textId="793CC3BC" w:rsidR="008E008B" w:rsidRPr="006366D4" w:rsidRDefault="008E008B" w:rsidP="000248AF">
      <w:pPr>
        <w:spacing w:after="0" w:line="240" w:lineRule="auto"/>
        <w:jc w:val="both"/>
        <w:rPr>
          <w:rFonts w:ascii="Times New Roman" w:eastAsiaTheme="minorEastAsia" w:hAnsi="Times New Roman" w:cs="Times New Roman"/>
          <w:b/>
          <w:bCs/>
          <w:kern w:val="0"/>
          <w:sz w:val="24"/>
          <w:szCs w:val="24"/>
          <w:lang w:eastAsia="hu-HU"/>
          <w14:ligatures w14:val="none"/>
        </w:rPr>
      </w:pPr>
      <w:r w:rsidRPr="006366D4">
        <w:rPr>
          <w:rFonts w:ascii="Times New Roman" w:eastAsiaTheme="minorEastAsia" w:hAnsi="Times New Roman" w:cs="Times New Roman"/>
          <w:b/>
          <w:bCs/>
          <w:kern w:val="0"/>
          <w:sz w:val="24"/>
          <w:szCs w:val="24"/>
          <w:lang w:eastAsia="hu-HU"/>
          <w14:ligatures w14:val="none"/>
        </w:rPr>
        <w:t xml:space="preserve">Harkány, </w:t>
      </w:r>
      <w:r w:rsidR="006366D4" w:rsidRPr="006366D4">
        <w:rPr>
          <w:rFonts w:ascii="Times New Roman" w:eastAsiaTheme="minorEastAsia" w:hAnsi="Times New Roman" w:cs="Times New Roman"/>
          <w:b/>
          <w:bCs/>
          <w:kern w:val="0"/>
          <w:sz w:val="24"/>
          <w:szCs w:val="24"/>
          <w:lang w:eastAsia="hu-HU"/>
          <w14:ligatures w14:val="none"/>
        </w:rPr>
        <w:t xml:space="preserve">2025. </w:t>
      </w:r>
      <w:r w:rsidR="00F34603">
        <w:rPr>
          <w:rFonts w:ascii="Times New Roman" w:eastAsiaTheme="minorEastAsia" w:hAnsi="Times New Roman" w:cs="Times New Roman"/>
          <w:b/>
          <w:bCs/>
          <w:kern w:val="0"/>
          <w:sz w:val="24"/>
          <w:szCs w:val="24"/>
          <w:lang w:eastAsia="hu-HU"/>
          <w14:ligatures w14:val="none"/>
        </w:rPr>
        <w:t xml:space="preserve">június </w:t>
      </w:r>
      <w:r w:rsidR="00335B11">
        <w:rPr>
          <w:rFonts w:ascii="Times New Roman" w:eastAsiaTheme="minorEastAsia" w:hAnsi="Times New Roman" w:cs="Times New Roman"/>
          <w:b/>
          <w:bCs/>
          <w:kern w:val="0"/>
          <w:sz w:val="24"/>
          <w:szCs w:val="24"/>
          <w:lang w:eastAsia="hu-HU"/>
          <w14:ligatures w14:val="none"/>
        </w:rPr>
        <w:t>17</w:t>
      </w:r>
      <w:r w:rsidR="00F34603">
        <w:rPr>
          <w:rFonts w:ascii="Times New Roman" w:eastAsiaTheme="minorEastAsia" w:hAnsi="Times New Roman" w:cs="Times New Roman"/>
          <w:b/>
          <w:bCs/>
          <w:kern w:val="0"/>
          <w:sz w:val="24"/>
          <w:szCs w:val="24"/>
          <w:lang w:eastAsia="hu-HU"/>
          <w14:ligatures w14:val="none"/>
        </w:rPr>
        <w:t>.</w:t>
      </w:r>
    </w:p>
    <w:p w14:paraId="603380D0" w14:textId="54A0E5A4" w:rsidR="00F711B3" w:rsidRDefault="009933ED" w:rsidP="00536143">
      <w:pPr>
        <w:spacing w:after="0" w:line="240" w:lineRule="auto"/>
        <w:ind w:left="2832" w:firstLine="708"/>
        <w:jc w:val="both"/>
      </w:pPr>
      <w:r w:rsidRPr="006366D4">
        <w:rPr>
          <w:rFonts w:ascii="Times New Roman" w:eastAsiaTheme="minorEastAsia" w:hAnsi="Times New Roman" w:cs="Times New Roman"/>
          <w:b/>
          <w:bCs/>
          <w:kern w:val="0"/>
          <w:sz w:val="24"/>
          <w:szCs w:val="24"/>
          <w:lang w:eastAsia="hu-HU"/>
          <w14:ligatures w14:val="none"/>
        </w:rPr>
        <w:t>Bacsáné dr. Kajdity Petra</w:t>
      </w:r>
      <w:r w:rsidR="00994F69">
        <w:rPr>
          <w:rFonts w:ascii="Times New Roman" w:eastAsiaTheme="minorEastAsia" w:hAnsi="Times New Roman" w:cs="Times New Roman"/>
          <w:b/>
          <w:bCs/>
          <w:kern w:val="0"/>
          <w:sz w:val="24"/>
          <w:szCs w:val="24"/>
          <w:lang w:eastAsia="hu-HU"/>
          <w14:ligatures w14:val="none"/>
        </w:rPr>
        <w:t xml:space="preserve"> jegyző</w:t>
      </w:r>
      <w:r w:rsidRPr="006366D4">
        <w:rPr>
          <w:rFonts w:ascii="Times New Roman" w:eastAsiaTheme="minorEastAsia" w:hAnsi="Times New Roman" w:cs="Times New Roman"/>
          <w:b/>
          <w:bCs/>
          <w:kern w:val="0"/>
          <w:sz w:val="24"/>
          <w:szCs w:val="24"/>
          <w:lang w:eastAsia="hu-HU"/>
          <w14:ligatures w14:val="none"/>
        </w:rPr>
        <w:t xml:space="preserve"> sk.</w:t>
      </w:r>
      <w:r w:rsidR="00994F69">
        <w:rPr>
          <w:rFonts w:ascii="Times New Roman" w:eastAsiaTheme="minorEastAsia" w:hAnsi="Times New Roman" w:cs="Times New Roman"/>
          <w:b/>
          <w:bCs/>
          <w:kern w:val="0"/>
          <w:sz w:val="24"/>
          <w:szCs w:val="24"/>
          <w:lang w:eastAsia="hu-HU"/>
          <w14:ligatures w14:val="none"/>
        </w:rPr>
        <w:t xml:space="preserve"> </w:t>
      </w:r>
      <w:r w:rsidRPr="006366D4">
        <w:rPr>
          <w:rFonts w:ascii="Times New Roman" w:eastAsiaTheme="minorEastAsia" w:hAnsi="Times New Roman" w:cs="Times New Roman"/>
          <w:b/>
          <w:bCs/>
          <w:kern w:val="0"/>
          <w:sz w:val="24"/>
          <w:szCs w:val="24"/>
          <w:lang w:eastAsia="hu-HU"/>
          <w14:ligatures w14:val="none"/>
        </w:rPr>
        <w:t>jegyző</w:t>
      </w:r>
    </w:p>
    <w:sectPr w:rsidR="00F711B3" w:rsidSect="0030335D">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F739C" w14:textId="77777777" w:rsidR="00DB28C0" w:rsidRDefault="00DB28C0">
      <w:pPr>
        <w:spacing w:after="0" w:line="240" w:lineRule="auto"/>
      </w:pPr>
      <w:r>
        <w:separator/>
      </w:r>
    </w:p>
  </w:endnote>
  <w:endnote w:type="continuationSeparator" w:id="0">
    <w:p w14:paraId="3409796E" w14:textId="77777777" w:rsidR="00DB28C0" w:rsidRDefault="00DB2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9739801"/>
      <w:docPartObj>
        <w:docPartGallery w:val="Page Numbers (Bottom of Page)"/>
        <w:docPartUnique/>
      </w:docPartObj>
    </w:sdtPr>
    <w:sdtEndPr/>
    <w:sdtContent>
      <w:p w14:paraId="04071F3F" w14:textId="77777777" w:rsidR="00ED65AB" w:rsidRDefault="00E024F4">
        <w:pPr>
          <w:pStyle w:val="llb"/>
          <w:jc w:val="center"/>
        </w:pPr>
        <w:r>
          <w:fldChar w:fldCharType="begin"/>
        </w:r>
        <w:r>
          <w:instrText>PAGE   \* MERGEFORMAT</w:instrText>
        </w:r>
        <w:r>
          <w:fldChar w:fldCharType="separate"/>
        </w:r>
        <w:r>
          <w:rPr>
            <w:noProof/>
          </w:rPr>
          <w:t>17</w:t>
        </w:r>
        <w:r>
          <w:rPr>
            <w:noProof/>
          </w:rPr>
          <w:fldChar w:fldCharType="end"/>
        </w:r>
      </w:p>
    </w:sdtContent>
  </w:sdt>
  <w:p w14:paraId="204664BE" w14:textId="77777777" w:rsidR="00ED65AB" w:rsidRDefault="00ED65A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0109448"/>
      <w:docPartObj>
        <w:docPartGallery w:val="Page Numbers (Bottom of Page)"/>
        <w:docPartUnique/>
      </w:docPartObj>
    </w:sdtPr>
    <w:sdtEndPr/>
    <w:sdtContent>
      <w:p w14:paraId="0F43A3F1" w14:textId="77777777" w:rsidR="00AC6F81" w:rsidRDefault="00AC6F81">
        <w:pPr>
          <w:pStyle w:val="llb"/>
          <w:jc w:val="center"/>
        </w:pPr>
        <w:r>
          <w:fldChar w:fldCharType="begin"/>
        </w:r>
        <w:r>
          <w:instrText>PAGE   \* MERGEFORMAT</w:instrText>
        </w:r>
        <w:r>
          <w:fldChar w:fldCharType="separate"/>
        </w:r>
        <w:r>
          <w:rPr>
            <w:noProof/>
          </w:rPr>
          <w:t>17</w:t>
        </w:r>
        <w:r>
          <w:rPr>
            <w:noProof/>
          </w:rPr>
          <w:fldChar w:fldCharType="end"/>
        </w:r>
      </w:p>
    </w:sdtContent>
  </w:sdt>
  <w:p w14:paraId="30F4FF1C" w14:textId="77777777" w:rsidR="00AC6F81" w:rsidRDefault="00AC6F8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C5558" w14:textId="77777777" w:rsidR="00DB28C0" w:rsidRDefault="00DB28C0">
      <w:pPr>
        <w:spacing w:after="0" w:line="240" w:lineRule="auto"/>
      </w:pPr>
      <w:r>
        <w:separator/>
      </w:r>
    </w:p>
  </w:footnote>
  <w:footnote w:type="continuationSeparator" w:id="0">
    <w:p w14:paraId="556ACE5B" w14:textId="77777777" w:rsidR="00DB28C0" w:rsidRDefault="00DB28C0">
      <w:pPr>
        <w:spacing w:after="0" w:line="240" w:lineRule="auto"/>
      </w:pPr>
      <w:r>
        <w:continuationSeparator/>
      </w:r>
    </w:p>
  </w:footnote>
  <w:footnote w:id="1">
    <w:p w14:paraId="50075E54" w14:textId="7E59E1FB" w:rsidR="00264D05" w:rsidRPr="00264D05" w:rsidRDefault="00264D05" w:rsidP="00264D05">
      <w:pPr>
        <w:pStyle w:val="Lbjegyzetszveg"/>
        <w:rPr>
          <w:rFonts w:ascii="Times New Roman" w:hAnsi="Times New Roman" w:cs="Times New Roman"/>
        </w:rPr>
      </w:pPr>
      <w:r w:rsidRPr="00264D05">
        <w:rPr>
          <w:rStyle w:val="Lbjegyzet-hivatkozs"/>
          <w:rFonts w:ascii="Times New Roman" w:hAnsi="Times New Roman" w:cs="Times New Roman"/>
        </w:rPr>
        <w:footnoteRef/>
      </w:r>
      <w:r w:rsidRPr="00264D05">
        <w:rPr>
          <w:rFonts w:ascii="Times New Roman" w:hAnsi="Times New Roman" w:cs="Times New Roman"/>
        </w:rPr>
        <w:t xml:space="preserve"> 370/2011. (XII. 31.) Korm. rendelet 49. § (3a) bekezdés, önálló napirendi pontként tárgyalásra kerül</w:t>
      </w:r>
      <w:r w:rsidR="00AE2AD5">
        <w:rPr>
          <w:rFonts w:ascii="Times New Roman" w:hAnsi="Times New Roman" w:cs="Times New Roman"/>
        </w:rPr>
        <w:t>t</w:t>
      </w:r>
      <w:r w:rsidRPr="00264D05">
        <w:rPr>
          <w:rFonts w:ascii="Times New Roman" w:hAnsi="Times New Roman" w:cs="Times New Roman"/>
        </w:rPr>
        <w:t xml:space="preserve"> </w:t>
      </w:r>
      <w:r w:rsidR="00AE2AD5">
        <w:rPr>
          <w:rFonts w:ascii="Times New Roman" w:hAnsi="Times New Roman" w:cs="Times New Roman"/>
        </w:rPr>
        <w:t>a 2025. április 03. napján tartott rendes képviselő-testületi ülésen.</w:t>
      </w:r>
    </w:p>
  </w:footnote>
  <w:footnote w:id="2">
    <w:p w14:paraId="54600B0B" w14:textId="03A2AEFA" w:rsidR="00C223CA" w:rsidRDefault="00C223CA">
      <w:pPr>
        <w:pStyle w:val="Lbjegyzetszveg"/>
      </w:pPr>
      <w:r w:rsidRPr="00C223CA">
        <w:rPr>
          <w:rFonts w:ascii="Times New Roman" w:hAnsi="Times New Roman" w:cs="Times New Roman"/>
        </w:rPr>
        <w:footnoteRef/>
      </w:r>
      <w:r w:rsidRPr="00C223CA">
        <w:rPr>
          <w:rFonts w:ascii="Times New Roman" w:hAnsi="Times New Roman" w:cs="Times New Roman"/>
        </w:rPr>
        <w:t xml:space="preserve"> A 2025. május hó 22. napján megtartott képviselő-testületi ülésen került megtárgyalásra.</w:t>
      </w:r>
    </w:p>
  </w:footnote>
  <w:footnote w:id="3">
    <w:p w14:paraId="46199BA3" w14:textId="55A757EC" w:rsidR="00990A28" w:rsidRDefault="00990A28">
      <w:pPr>
        <w:pStyle w:val="Lbjegyzetszveg"/>
      </w:pPr>
      <w:r>
        <w:rPr>
          <w:rStyle w:val="Lbjegyzet-hivatkozs"/>
        </w:rPr>
        <w:footnoteRef/>
      </w:r>
      <w:r>
        <w:t xml:space="preserve"> Az ábra a 2024. április hó 01. napjától érvényes szervezeti struktúrát ábrázolja, de nem tartalmazza a 2024. június hó 01-jével kialakított projektmenedzseri munkakört (közvetlen jegyzői irányítás), 2024. szeptember hó 16. napjával az adatvédelmi tisztviselői feladatok ellátása megbízási szerződés útján történik.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E7B80"/>
    <w:multiLevelType w:val="hybridMultilevel"/>
    <w:tmpl w:val="9D0EBB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5E05AD5"/>
    <w:multiLevelType w:val="hybridMultilevel"/>
    <w:tmpl w:val="2BFE2766"/>
    <w:lvl w:ilvl="0" w:tplc="2A428182">
      <w:numFmt w:val="bullet"/>
      <w:lvlText w:val="-"/>
      <w:lvlJc w:val="left"/>
      <w:pPr>
        <w:tabs>
          <w:tab w:val="num" w:pos="780"/>
        </w:tabs>
        <w:ind w:left="7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15:restartNumberingAfterBreak="0">
    <w:nsid w:val="1B4561B2"/>
    <w:multiLevelType w:val="hybridMultilevel"/>
    <w:tmpl w:val="4B6CC708"/>
    <w:lvl w:ilvl="0" w:tplc="040E0001">
      <w:start w:val="1"/>
      <w:numFmt w:val="bullet"/>
      <w:lvlText w:val=""/>
      <w:lvlJc w:val="left"/>
      <w:pPr>
        <w:ind w:left="1430" w:hanging="360"/>
      </w:pPr>
      <w:rPr>
        <w:rFonts w:ascii="Symbol" w:hAnsi="Symbol" w:hint="default"/>
      </w:rPr>
    </w:lvl>
    <w:lvl w:ilvl="1" w:tplc="040E0003">
      <w:start w:val="1"/>
      <w:numFmt w:val="bullet"/>
      <w:lvlText w:val="o"/>
      <w:lvlJc w:val="left"/>
      <w:pPr>
        <w:ind w:left="2150" w:hanging="360"/>
      </w:pPr>
      <w:rPr>
        <w:rFonts w:ascii="Courier New" w:hAnsi="Courier New" w:cs="Courier New" w:hint="default"/>
      </w:rPr>
    </w:lvl>
    <w:lvl w:ilvl="2" w:tplc="040E0005">
      <w:start w:val="1"/>
      <w:numFmt w:val="bullet"/>
      <w:lvlText w:val=""/>
      <w:lvlJc w:val="left"/>
      <w:pPr>
        <w:ind w:left="2870" w:hanging="360"/>
      </w:pPr>
      <w:rPr>
        <w:rFonts w:ascii="Wingdings" w:hAnsi="Wingdings" w:hint="default"/>
      </w:rPr>
    </w:lvl>
    <w:lvl w:ilvl="3" w:tplc="040E0001">
      <w:start w:val="1"/>
      <w:numFmt w:val="bullet"/>
      <w:lvlText w:val=""/>
      <w:lvlJc w:val="left"/>
      <w:pPr>
        <w:ind w:left="3590" w:hanging="360"/>
      </w:pPr>
      <w:rPr>
        <w:rFonts w:ascii="Symbol" w:hAnsi="Symbol" w:hint="default"/>
      </w:rPr>
    </w:lvl>
    <w:lvl w:ilvl="4" w:tplc="040E0003">
      <w:start w:val="1"/>
      <w:numFmt w:val="bullet"/>
      <w:lvlText w:val="o"/>
      <w:lvlJc w:val="left"/>
      <w:pPr>
        <w:ind w:left="4310" w:hanging="360"/>
      </w:pPr>
      <w:rPr>
        <w:rFonts w:ascii="Courier New" w:hAnsi="Courier New" w:cs="Courier New" w:hint="default"/>
      </w:rPr>
    </w:lvl>
    <w:lvl w:ilvl="5" w:tplc="040E0005">
      <w:start w:val="1"/>
      <w:numFmt w:val="bullet"/>
      <w:lvlText w:val=""/>
      <w:lvlJc w:val="left"/>
      <w:pPr>
        <w:ind w:left="5030" w:hanging="360"/>
      </w:pPr>
      <w:rPr>
        <w:rFonts w:ascii="Wingdings" w:hAnsi="Wingdings" w:hint="default"/>
      </w:rPr>
    </w:lvl>
    <w:lvl w:ilvl="6" w:tplc="040E0001">
      <w:start w:val="1"/>
      <w:numFmt w:val="bullet"/>
      <w:lvlText w:val=""/>
      <w:lvlJc w:val="left"/>
      <w:pPr>
        <w:ind w:left="5750" w:hanging="360"/>
      </w:pPr>
      <w:rPr>
        <w:rFonts w:ascii="Symbol" w:hAnsi="Symbol" w:hint="default"/>
      </w:rPr>
    </w:lvl>
    <w:lvl w:ilvl="7" w:tplc="040E0003">
      <w:start w:val="1"/>
      <w:numFmt w:val="bullet"/>
      <w:lvlText w:val="o"/>
      <w:lvlJc w:val="left"/>
      <w:pPr>
        <w:ind w:left="6470" w:hanging="360"/>
      </w:pPr>
      <w:rPr>
        <w:rFonts w:ascii="Courier New" w:hAnsi="Courier New" w:cs="Courier New" w:hint="default"/>
      </w:rPr>
    </w:lvl>
    <w:lvl w:ilvl="8" w:tplc="040E0005">
      <w:start w:val="1"/>
      <w:numFmt w:val="bullet"/>
      <w:lvlText w:val=""/>
      <w:lvlJc w:val="left"/>
      <w:pPr>
        <w:ind w:left="7190" w:hanging="360"/>
      </w:pPr>
      <w:rPr>
        <w:rFonts w:ascii="Wingdings" w:hAnsi="Wingdings" w:hint="default"/>
      </w:rPr>
    </w:lvl>
  </w:abstractNum>
  <w:abstractNum w:abstractNumId="3" w15:restartNumberingAfterBreak="0">
    <w:nsid w:val="2AEA1BA2"/>
    <w:multiLevelType w:val="hybridMultilevel"/>
    <w:tmpl w:val="9A949AC8"/>
    <w:lvl w:ilvl="0" w:tplc="EE0CC068">
      <w:start w:val="1"/>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F8A6E8A"/>
    <w:multiLevelType w:val="hybridMultilevel"/>
    <w:tmpl w:val="A23673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33963CE4"/>
    <w:multiLevelType w:val="hybridMultilevel"/>
    <w:tmpl w:val="81B2E89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6" w15:restartNumberingAfterBreak="0">
    <w:nsid w:val="38317C2F"/>
    <w:multiLevelType w:val="hybridMultilevel"/>
    <w:tmpl w:val="BBD8D3E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 w15:restartNumberingAfterBreak="0">
    <w:nsid w:val="3F6E2569"/>
    <w:multiLevelType w:val="hybridMultilevel"/>
    <w:tmpl w:val="C3CE652C"/>
    <w:lvl w:ilvl="0" w:tplc="C7A456F0">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6601250"/>
    <w:multiLevelType w:val="hybridMultilevel"/>
    <w:tmpl w:val="9A6250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9AF726E"/>
    <w:multiLevelType w:val="hybridMultilevel"/>
    <w:tmpl w:val="0626532E"/>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C97094B"/>
    <w:multiLevelType w:val="hybridMultilevel"/>
    <w:tmpl w:val="DA268AAE"/>
    <w:lvl w:ilvl="0" w:tplc="D9E028A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2FA778A"/>
    <w:multiLevelType w:val="hybridMultilevel"/>
    <w:tmpl w:val="234EE0B4"/>
    <w:lvl w:ilvl="0" w:tplc="53DA4E00">
      <w:start w:val="1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972258D"/>
    <w:multiLevelType w:val="hybridMultilevel"/>
    <w:tmpl w:val="85AA5C54"/>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13" w15:restartNumberingAfterBreak="0">
    <w:nsid w:val="5B3263BF"/>
    <w:multiLevelType w:val="hybridMultilevel"/>
    <w:tmpl w:val="E16A6358"/>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4" w15:restartNumberingAfterBreak="0">
    <w:nsid w:val="5BF45D7D"/>
    <w:multiLevelType w:val="hybridMultilevel"/>
    <w:tmpl w:val="9F90E572"/>
    <w:lvl w:ilvl="0" w:tplc="53DA4E00">
      <w:start w:val="1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96F0335"/>
    <w:multiLevelType w:val="hybridMultilevel"/>
    <w:tmpl w:val="890C0AC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6" w15:restartNumberingAfterBreak="0">
    <w:nsid w:val="6C12434F"/>
    <w:multiLevelType w:val="hybridMultilevel"/>
    <w:tmpl w:val="078619F0"/>
    <w:lvl w:ilvl="0" w:tplc="EA7A041C">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3DD3DB8"/>
    <w:multiLevelType w:val="hybridMultilevel"/>
    <w:tmpl w:val="E4E2580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9F5514"/>
    <w:multiLevelType w:val="hybridMultilevel"/>
    <w:tmpl w:val="3506708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7C441900"/>
    <w:multiLevelType w:val="hybridMultilevel"/>
    <w:tmpl w:val="AFCC9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3285509">
    <w:abstractNumId w:val="16"/>
  </w:num>
  <w:num w:numId="2" w16cid:durableId="931621548">
    <w:abstractNumId w:val="10"/>
  </w:num>
  <w:num w:numId="3" w16cid:durableId="94062696">
    <w:abstractNumId w:val="0"/>
  </w:num>
  <w:num w:numId="4" w16cid:durableId="1940747633">
    <w:abstractNumId w:val="1"/>
  </w:num>
  <w:num w:numId="5" w16cid:durableId="1047875876">
    <w:abstractNumId w:val="9"/>
  </w:num>
  <w:num w:numId="6" w16cid:durableId="437411931">
    <w:abstractNumId w:val="14"/>
  </w:num>
  <w:num w:numId="7" w16cid:durableId="1591084220">
    <w:abstractNumId w:val="11"/>
  </w:num>
  <w:num w:numId="8" w16cid:durableId="765419422">
    <w:abstractNumId w:val="19"/>
  </w:num>
  <w:num w:numId="9" w16cid:durableId="1904947335">
    <w:abstractNumId w:val="7"/>
  </w:num>
  <w:num w:numId="10" w16cid:durableId="1392268064">
    <w:abstractNumId w:val="7"/>
  </w:num>
  <w:num w:numId="11" w16cid:durableId="1356612941">
    <w:abstractNumId w:val="7"/>
  </w:num>
  <w:num w:numId="12" w16cid:durableId="792212531">
    <w:abstractNumId w:val="4"/>
  </w:num>
  <w:num w:numId="13" w16cid:durableId="6806666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0588750">
    <w:abstractNumId w:val="15"/>
  </w:num>
  <w:num w:numId="15" w16cid:durableId="353462099">
    <w:abstractNumId w:val="5"/>
  </w:num>
  <w:num w:numId="16" w16cid:durableId="696927004">
    <w:abstractNumId w:val="2"/>
  </w:num>
  <w:num w:numId="17" w16cid:durableId="1361474660">
    <w:abstractNumId w:val="6"/>
  </w:num>
  <w:num w:numId="18" w16cid:durableId="1808546679">
    <w:abstractNumId w:val="13"/>
  </w:num>
  <w:num w:numId="19" w16cid:durableId="867913656">
    <w:abstractNumId w:val="12"/>
  </w:num>
  <w:num w:numId="20" w16cid:durableId="269826803">
    <w:abstractNumId w:val="8"/>
  </w:num>
  <w:num w:numId="21" w16cid:durableId="372734746">
    <w:abstractNumId w:val="17"/>
  </w:num>
  <w:num w:numId="22" w16cid:durableId="779185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08B"/>
    <w:rsid w:val="00000CFB"/>
    <w:rsid w:val="00000D8B"/>
    <w:rsid w:val="000021B4"/>
    <w:rsid w:val="00006003"/>
    <w:rsid w:val="000146F7"/>
    <w:rsid w:val="000248AF"/>
    <w:rsid w:val="00031A7C"/>
    <w:rsid w:val="00046645"/>
    <w:rsid w:val="000616A7"/>
    <w:rsid w:val="00063F88"/>
    <w:rsid w:val="00085118"/>
    <w:rsid w:val="000859D9"/>
    <w:rsid w:val="000C69F8"/>
    <w:rsid w:val="000D43B7"/>
    <w:rsid w:val="000F28F4"/>
    <w:rsid w:val="00111EDF"/>
    <w:rsid w:val="00112A05"/>
    <w:rsid w:val="00174B8D"/>
    <w:rsid w:val="001907FB"/>
    <w:rsid w:val="00211D7B"/>
    <w:rsid w:val="0021285C"/>
    <w:rsid w:val="0024189E"/>
    <w:rsid w:val="00253B97"/>
    <w:rsid w:val="00255CCE"/>
    <w:rsid w:val="00264D05"/>
    <w:rsid w:val="00271A3D"/>
    <w:rsid w:val="0027272F"/>
    <w:rsid w:val="002A0C5A"/>
    <w:rsid w:val="002C1E70"/>
    <w:rsid w:val="002C4EC8"/>
    <w:rsid w:val="0030335D"/>
    <w:rsid w:val="00310512"/>
    <w:rsid w:val="00324AE8"/>
    <w:rsid w:val="00335B11"/>
    <w:rsid w:val="003445C3"/>
    <w:rsid w:val="00384024"/>
    <w:rsid w:val="003C6FD1"/>
    <w:rsid w:val="003D44F6"/>
    <w:rsid w:val="003E1CEF"/>
    <w:rsid w:val="003E65B0"/>
    <w:rsid w:val="0041061F"/>
    <w:rsid w:val="00426C0C"/>
    <w:rsid w:val="00437707"/>
    <w:rsid w:val="00453655"/>
    <w:rsid w:val="004726AA"/>
    <w:rsid w:val="004E5C89"/>
    <w:rsid w:val="004F2214"/>
    <w:rsid w:val="00514E61"/>
    <w:rsid w:val="00536143"/>
    <w:rsid w:val="0054559E"/>
    <w:rsid w:val="005456F7"/>
    <w:rsid w:val="005573D8"/>
    <w:rsid w:val="00565186"/>
    <w:rsid w:val="00577091"/>
    <w:rsid w:val="005877AC"/>
    <w:rsid w:val="005C01D2"/>
    <w:rsid w:val="005D70AC"/>
    <w:rsid w:val="005E49DB"/>
    <w:rsid w:val="005F141A"/>
    <w:rsid w:val="00606CCC"/>
    <w:rsid w:val="006366D4"/>
    <w:rsid w:val="00645878"/>
    <w:rsid w:val="00663D4D"/>
    <w:rsid w:val="006733DE"/>
    <w:rsid w:val="00681440"/>
    <w:rsid w:val="00694474"/>
    <w:rsid w:val="006A2AE8"/>
    <w:rsid w:val="006A4D26"/>
    <w:rsid w:val="006B23F7"/>
    <w:rsid w:val="006C6680"/>
    <w:rsid w:val="006D702D"/>
    <w:rsid w:val="006F63E6"/>
    <w:rsid w:val="00733F02"/>
    <w:rsid w:val="00781204"/>
    <w:rsid w:val="007857A3"/>
    <w:rsid w:val="007B1B8F"/>
    <w:rsid w:val="007C7DF6"/>
    <w:rsid w:val="007D367A"/>
    <w:rsid w:val="00820A42"/>
    <w:rsid w:val="00825DD5"/>
    <w:rsid w:val="00831A2A"/>
    <w:rsid w:val="0083581F"/>
    <w:rsid w:val="008628A7"/>
    <w:rsid w:val="008B1B3D"/>
    <w:rsid w:val="008C0FDC"/>
    <w:rsid w:val="008D0D5B"/>
    <w:rsid w:val="008E008B"/>
    <w:rsid w:val="008F4546"/>
    <w:rsid w:val="00933196"/>
    <w:rsid w:val="00976C4B"/>
    <w:rsid w:val="00990A28"/>
    <w:rsid w:val="009933ED"/>
    <w:rsid w:val="00994F69"/>
    <w:rsid w:val="009A2B53"/>
    <w:rsid w:val="009B44A8"/>
    <w:rsid w:val="009C2329"/>
    <w:rsid w:val="009C3CA6"/>
    <w:rsid w:val="009C6F9F"/>
    <w:rsid w:val="009C79D4"/>
    <w:rsid w:val="00A129C2"/>
    <w:rsid w:val="00A54D21"/>
    <w:rsid w:val="00A7011A"/>
    <w:rsid w:val="00A767AF"/>
    <w:rsid w:val="00A96C4C"/>
    <w:rsid w:val="00AA2F5F"/>
    <w:rsid w:val="00AC6F81"/>
    <w:rsid w:val="00AE2AD5"/>
    <w:rsid w:val="00B21B43"/>
    <w:rsid w:val="00B75E33"/>
    <w:rsid w:val="00B777C5"/>
    <w:rsid w:val="00B9237D"/>
    <w:rsid w:val="00B94941"/>
    <w:rsid w:val="00BA3DB4"/>
    <w:rsid w:val="00BA65B4"/>
    <w:rsid w:val="00BB183D"/>
    <w:rsid w:val="00BF50B8"/>
    <w:rsid w:val="00C142C4"/>
    <w:rsid w:val="00C223CA"/>
    <w:rsid w:val="00C504B4"/>
    <w:rsid w:val="00C5270C"/>
    <w:rsid w:val="00C67331"/>
    <w:rsid w:val="00C94ABA"/>
    <w:rsid w:val="00CB1F03"/>
    <w:rsid w:val="00CB5049"/>
    <w:rsid w:val="00CE607D"/>
    <w:rsid w:val="00CF310E"/>
    <w:rsid w:val="00D60E96"/>
    <w:rsid w:val="00D70B76"/>
    <w:rsid w:val="00D777A3"/>
    <w:rsid w:val="00D85E5D"/>
    <w:rsid w:val="00DA61FF"/>
    <w:rsid w:val="00DB28C0"/>
    <w:rsid w:val="00DC3E3E"/>
    <w:rsid w:val="00DF2DE7"/>
    <w:rsid w:val="00E024F4"/>
    <w:rsid w:val="00E23FAB"/>
    <w:rsid w:val="00E334CF"/>
    <w:rsid w:val="00E33589"/>
    <w:rsid w:val="00E424CD"/>
    <w:rsid w:val="00E4444C"/>
    <w:rsid w:val="00E557B5"/>
    <w:rsid w:val="00E60472"/>
    <w:rsid w:val="00E72AE8"/>
    <w:rsid w:val="00E8353D"/>
    <w:rsid w:val="00E85D1D"/>
    <w:rsid w:val="00E934A4"/>
    <w:rsid w:val="00EB4500"/>
    <w:rsid w:val="00ED65AB"/>
    <w:rsid w:val="00F00DC2"/>
    <w:rsid w:val="00F34603"/>
    <w:rsid w:val="00F507FE"/>
    <w:rsid w:val="00F70293"/>
    <w:rsid w:val="00F711B3"/>
    <w:rsid w:val="00F81181"/>
    <w:rsid w:val="00FA4277"/>
    <w:rsid w:val="00FD20A3"/>
    <w:rsid w:val="00FF2F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5D057"/>
  <w15:chartTrackingRefBased/>
  <w15:docId w15:val="{86C1C823-D94A-4EAC-AC8E-AB6A92759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8E008B"/>
    <w:pPr>
      <w:tabs>
        <w:tab w:val="center" w:pos="4536"/>
        <w:tab w:val="right" w:pos="9072"/>
      </w:tabs>
      <w:spacing w:after="0" w:line="240" w:lineRule="auto"/>
    </w:pPr>
    <w:rPr>
      <w:rFonts w:eastAsiaTheme="minorEastAsia"/>
      <w:kern w:val="0"/>
      <w:lang w:eastAsia="hu-HU"/>
      <w14:ligatures w14:val="none"/>
    </w:rPr>
  </w:style>
  <w:style w:type="character" w:customStyle="1" w:styleId="llbChar">
    <w:name w:val="Élőláb Char"/>
    <w:basedOn w:val="Bekezdsalapbettpusa"/>
    <w:link w:val="llb"/>
    <w:uiPriority w:val="99"/>
    <w:rsid w:val="008E008B"/>
    <w:rPr>
      <w:rFonts w:eastAsiaTheme="minorEastAsia"/>
      <w:kern w:val="0"/>
      <w:lang w:eastAsia="hu-HU"/>
      <w14:ligatures w14:val="none"/>
    </w:rPr>
  </w:style>
  <w:style w:type="paragraph" w:styleId="Szvegtrzs3">
    <w:name w:val="Body Text 3"/>
    <w:basedOn w:val="Norml"/>
    <w:link w:val="Szvegtrzs3Char"/>
    <w:uiPriority w:val="99"/>
    <w:unhideWhenUsed/>
    <w:rsid w:val="008E008B"/>
    <w:pPr>
      <w:spacing w:after="120" w:line="276" w:lineRule="auto"/>
    </w:pPr>
    <w:rPr>
      <w:rFonts w:eastAsiaTheme="minorEastAsia"/>
      <w:kern w:val="0"/>
      <w:sz w:val="16"/>
      <w:szCs w:val="16"/>
      <w:lang w:eastAsia="hu-HU"/>
      <w14:ligatures w14:val="none"/>
    </w:rPr>
  </w:style>
  <w:style w:type="character" w:customStyle="1" w:styleId="Szvegtrzs3Char">
    <w:name w:val="Szövegtörzs 3 Char"/>
    <w:basedOn w:val="Bekezdsalapbettpusa"/>
    <w:link w:val="Szvegtrzs3"/>
    <w:uiPriority w:val="99"/>
    <w:rsid w:val="008E008B"/>
    <w:rPr>
      <w:rFonts w:eastAsiaTheme="minorEastAsia"/>
      <w:kern w:val="0"/>
      <w:sz w:val="16"/>
      <w:szCs w:val="16"/>
      <w:lang w:eastAsia="hu-HU"/>
      <w14:ligatures w14:val="none"/>
    </w:rPr>
  </w:style>
  <w:style w:type="paragraph" w:styleId="Listaszerbekezds">
    <w:name w:val="List Paragraph"/>
    <w:basedOn w:val="Norml"/>
    <w:uiPriority w:val="34"/>
    <w:qFormat/>
    <w:rsid w:val="006C6680"/>
    <w:pPr>
      <w:ind w:left="720"/>
      <w:contextualSpacing/>
    </w:pPr>
  </w:style>
  <w:style w:type="paragraph" w:styleId="Lbjegyzetszveg">
    <w:name w:val="footnote text"/>
    <w:basedOn w:val="Norml"/>
    <w:link w:val="LbjegyzetszvegChar"/>
    <w:uiPriority w:val="99"/>
    <w:semiHidden/>
    <w:unhideWhenUsed/>
    <w:rsid w:val="00264D05"/>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264D05"/>
    <w:rPr>
      <w:sz w:val="20"/>
      <w:szCs w:val="20"/>
    </w:rPr>
  </w:style>
  <w:style w:type="character" w:styleId="Lbjegyzet-hivatkozs">
    <w:name w:val="footnote reference"/>
    <w:basedOn w:val="Bekezdsalapbettpusa"/>
    <w:uiPriority w:val="99"/>
    <w:semiHidden/>
    <w:unhideWhenUsed/>
    <w:rsid w:val="00264D05"/>
    <w:rPr>
      <w:vertAlign w:val="superscript"/>
    </w:rPr>
  </w:style>
  <w:style w:type="paragraph" w:styleId="NormlWeb">
    <w:name w:val="Normal (Web)"/>
    <w:basedOn w:val="Norml"/>
    <w:uiPriority w:val="99"/>
    <w:unhideWhenUsed/>
    <w:rsid w:val="009C3CA6"/>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character" w:customStyle="1" w:styleId="Bekezdsalapbettpusa0">
    <w:name w:val="Bekezdés alapbet?típusa"/>
    <w:rsid w:val="009C3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153">
      <w:bodyDiv w:val="1"/>
      <w:marLeft w:val="0"/>
      <w:marRight w:val="0"/>
      <w:marTop w:val="0"/>
      <w:marBottom w:val="0"/>
      <w:divBdr>
        <w:top w:val="none" w:sz="0" w:space="0" w:color="auto"/>
        <w:left w:val="none" w:sz="0" w:space="0" w:color="auto"/>
        <w:bottom w:val="none" w:sz="0" w:space="0" w:color="auto"/>
        <w:right w:val="none" w:sz="0" w:space="0" w:color="auto"/>
      </w:divBdr>
    </w:div>
    <w:div w:id="47847117">
      <w:bodyDiv w:val="1"/>
      <w:marLeft w:val="0"/>
      <w:marRight w:val="0"/>
      <w:marTop w:val="0"/>
      <w:marBottom w:val="0"/>
      <w:divBdr>
        <w:top w:val="none" w:sz="0" w:space="0" w:color="auto"/>
        <w:left w:val="none" w:sz="0" w:space="0" w:color="auto"/>
        <w:bottom w:val="none" w:sz="0" w:space="0" w:color="auto"/>
        <w:right w:val="none" w:sz="0" w:space="0" w:color="auto"/>
      </w:divBdr>
    </w:div>
    <w:div w:id="49354117">
      <w:bodyDiv w:val="1"/>
      <w:marLeft w:val="0"/>
      <w:marRight w:val="0"/>
      <w:marTop w:val="0"/>
      <w:marBottom w:val="0"/>
      <w:divBdr>
        <w:top w:val="none" w:sz="0" w:space="0" w:color="auto"/>
        <w:left w:val="none" w:sz="0" w:space="0" w:color="auto"/>
        <w:bottom w:val="none" w:sz="0" w:space="0" w:color="auto"/>
        <w:right w:val="none" w:sz="0" w:space="0" w:color="auto"/>
      </w:divBdr>
    </w:div>
    <w:div w:id="245387977">
      <w:bodyDiv w:val="1"/>
      <w:marLeft w:val="0"/>
      <w:marRight w:val="0"/>
      <w:marTop w:val="0"/>
      <w:marBottom w:val="0"/>
      <w:divBdr>
        <w:top w:val="none" w:sz="0" w:space="0" w:color="auto"/>
        <w:left w:val="none" w:sz="0" w:space="0" w:color="auto"/>
        <w:bottom w:val="none" w:sz="0" w:space="0" w:color="auto"/>
        <w:right w:val="none" w:sz="0" w:space="0" w:color="auto"/>
      </w:divBdr>
    </w:div>
    <w:div w:id="273446329">
      <w:bodyDiv w:val="1"/>
      <w:marLeft w:val="0"/>
      <w:marRight w:val="0"/>
      <w:marTop w:val="0"/>
      <w:marBottom w:val="0"/>
      <w:divBdr>
        <w:top w:val="none" w:sz="0" w:space="0" w:color="auto"/>
        <w:left w:val="none" w:sz="0" w:space="0" w:color="auto"/>
        <w:bottom w:val="none" w:sz="0" w:space="0" w:color="auto"/>
        <w:right w:val="none" w:sz="0" w:space="0" w:color="auto"/>
      </w:divBdr>
    </w:div>
    <w:div w:id="321592939">
      <w:bodyDiv w:val="1"/>
      <w:marLeft w:val="0"/>
      <w:marRight w:val="0"/>
      <w:marTop w:val="0"/>
      <w:marBottom w:val="0"/>
      <w:divBdr>
        <w:top w:val="none" w:sz="0" w:space="0" w:color="auto"/>
        <w:left w:val="none" w:sz="0" w:space="0" w:color="auto"/>
        <w:bottom w:val="none" w:sz="0" w:space="0" w:color="auto"/>
        <w:right w:val="none" w:sz="0" w:space="0" w:color="auto"/>
      </w:divBdr>
    </w:div>
    <w:div w:id="456337751">
      <w:bodyDiv w:val="1"/>
      <w:marLeft w:val="0"/>
      <w:marRight w:val="0"/>
      <w:marTop w:val="0"/>
      <w:marBottom w:val="0"/>
      <w:divBdr>
        <w:top w:val="none" w:sz="0" w:space="0" w:color="auto"/>
        <w:left w:val="none" w:sz="0" w:space="0" w:color="auto"/>
        <w:bottom w:val="none" w:sz="0" w:space="0" w:color="auto"/>
        <w:right w:val="none" w:sz="0" w:space="0" w:color="auto"/>
      </w:divBdr>
    </w:div>
    <w:div w:id="821044079">
      <w:bodyDiv w:val="1"/>
      <w:marLeft w:val="0"/>
      <w:marRight w:val="0"/>
      <w:marTop w:val="0"/>
      <w:marBottom w:val="0"/>
      <w:divBdr>
        <w:top w:val="none" w:sz="0" w:space="0" w:color="auto"/>
        <w:left w:val="none" w:sz="0" w:space="0" w:color="auto"/>
        <w:bottom w:val="none" w:sz="0" w:space="0" w:color="auto"/>
        <w:right w:val="none" w:sz="0" w:space="0" w:color="auto"/>
      </w:divBdr>
    </w:div>
    <w:div w:id="1004746008">
      <w:bodyDiv w:val="1"/>
      <w:marLeft w:val="0"/>
      <w:marRight w:val="0"/>
      <w:marTop w:val="0"/>
      <w:marBottom w:val="0"/>
      <w:divBdr>
        <w:top w:val="none" w:sz="0" w:space="0" w:color="auto"/>
        <w:left w:val="none" w:sz="0" w:space="0" w:color="auto"/>
        <w:bottom w:val="none" w:sz="0" w:space="0" w:color="auto"/>
        <w:right w:val="none" w:sz="0" w:space="0" w:color="auto"/>
      </w:divBdr>
    </w:div>
    <w:div w:id="1302421228">
      <w:bodyDiv w:val="1"/>
      <w:marLeft w:val="0"/>
      <w:marRight w:val="0"/>
      <w:marTop w:val="0"/>
      <w:marBottom w:val="0"/>
      <w:divBdr>
        <w:top w:val="none" w:sz="0" w:space="0" w:color="auto"/>
        <w:left w:val="none" w:sz="0" w:space="0" w:color="auto"/>
        <w:bottom w:val="none" w:sz="0" w:space="0" w:color="auto"/>
        <w:right w:val="none" w:sz="0" w:space="0" w:color="auto"/>
      </w:divBdr>
    </w:div>
    <w:div w:id="1556619816">
      <w:bodyDiv w:val="1"/>
      <w:marLeft w:val="0"/>
      <w:marRight w:val="0"/>
      <w:marTop w:val="0"/>
      <w:marBottom w:val="0"/>
      <w:divBdr>
        <w:top w:val="none" w:sz="0" w:space="0" w:color="auto"/>
        <w:left w:val="none" w:sz="0" w:space="0" w:color="auto"/>
        <w:bottom w:val="none" w:sz="0" w:space="0" w:color="auto"/>
        <w:right w:val="none" w:sz="0" w:space="0" w:color="auto"/>
      </w:divBdr>
    </w:div>
    <w:div w:id="1783069041">
      <w:bodyDiv w:val="1"/>
      <w:marLeft w:val="0"/>
      <w:marRight w:val="0"/>
      <w:marTop w:val="0"/>
      <w:marBottom w:val="0"/>
      <w:divBdr>
        <w:top w:val="none" w:sz="0" w:space="0" w:color="auto"/>
        <w:left w:val="none" w:sz="0" w:space="0" w:color="auto"/>
        <w:bottom w:val="none" w:sz="0" w:space="0" w:color="auto"/>
        <w:right w:val="none" w:sz="0" w:space="0" w:color="auto"/>
      </w:divBdr>
    </w:div>
    <w:div w:id="1848474545">
      <w:bodyDiv w:val="1"/>
      <w:marLeft w:val="0"/>
      <w:marRight w:val="0"/>
      <w:marTop w:val="0"/>
      <w:marBottom w:val="0"/>
      <w:divBdr>
        <w:top w:val="none" w:sz="0" w:space="0" w:color="auto"/>
        <w:left w:val="none" w:sz="0" w:space="0" w:color="auto"/>
        <w:bottom w:val="none" w:sz="0" w:space="0" w:color="auto"/>
        <w:right w:val="none" w:sz="0" w:space="0" w:color="auto"/>
      </w:divBdr>
    </w:div>
    <w:div w:id="1907303565">
      <w:bodyDiv w:val="1"/>
      <w:marLeft w:val="0"/>
      <w:marRight w:val="0"/>
      <w:marTop w:val="0"/>
      <w:marBottom w:val="0"/>
      <w:divBdr>
        <w:top w:val="none" w:sz="0" w:space="0" w:color="auto"/>
        <w:left w:val="none" w:sz="0" w:space="0" w:color="auto"/>
        <w:bottom w:val="none" w:sz="0" w:space="0" w:color="auto"/>
        <w:right w:val="none" w:sz="0" w:space="0" w:color="auto"/>
      </w:divBdr>
    </w:div>
    <w:div w:id="2044599266">
      <w:bodyDiv w:val="1"/>
      <w:marLeft w:val="0"/>
      <w:marRight w:val="0"/>
      <w:marTop w:val="0"/>
      <w:marBottom w:val="0"/>
      <w:divBdr>
        <w:top w:val="none" w:sz="0" w:space="0" w:color="auto"/>
        <w:left w:val="none" w:sz="0" w:space="0" w:color="auto"/>
        <w:bottom w:val="none" w:sz="0" w:space="0" w:color="auto"/>
        <w:right w:val="none" w:sz="0" w:space="0" w:color="auto"/>
      </w:divBdr>
    </w:div>
    <w:div w:id="206229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31A1B3-90CC-4041-B1E6-40890E562CB7}" type="doc">
      <dgm:prSet loTypeId="urn:microsoft.com/office/officeart/2005/8/layout/orgChart1" loCatId="hierarchy" qsTypeId="urn:microsoft.com/office/officeart/2005/8/quickstyle/simple1" qsCatId="simple" csTypeId="urn:microsoft.com/office/officeart/2005/8/colors/accent3_1" csCatId="accent3" phldr="1"/>
      <dgm:spPr/>
      <dgm:t>
        <a:bodyPr/>
        <a:lstStyle/>
        <a:p>
          <a:endParaRPr lang="hu-HU"/>
        </a:p>
      </dgm:t>
    </dgm:pt>
    <dgm:pt modelId="{651FD240-F25B-41EC-8224-674BAF7D79DA}">
      <dgm:prSet phldrT="[Szöveg]"/>
      <dgm:spPr/>
      <dgm:t>
        <a:bodyPr/>
        <a:lstStyle/>
        <a:p>
          <a:r>
            <a:rPr lang="hu-HU">
              <a:latin typeface="Times New Roman" panose="02020603050405020304" pitchFamily="18" charset="0"/>
              <a:cs typeface="Times New Roman" panose="02020603050405020304" pitchFamily="18" charset="0"/>
            </a:rPr>
            <a:t>Jegyző</a:t>
          </a:r>
        </a:p>
      </dgm:t>
    </dgm:pt>
    <dgm:pt modelId="{845C757C-7CB7-4E86-A27A-9212E516E185}" type="parTrans" cxnId="{8447F0B6-ADD8-4B7F-887E-FAB043641E01}">
      <dgm:prSet/>
      <dgm:spPr/>
      <dgm:t>
        <a:bodyPr/>
        <a:lstStyle/>
        <a:p>
          <a:endParaRPr lang="hu-HU"/>
        </a:p>
      </dgm:t>
    </dgm:pt>
    <dgm:pt modelId="{AE15F065-3D74-4109-BA0F-66C156580CE9}" type="sibTrans" cxnId="{8447F0B6-ADD8-4B7F-887E-FAB043641E01}">
      <dgm:prSet/>
      <dgm:spPr/>
      <dgm:t>
        <a:bodyPr/>
        <a:lstStyle/>
        <a:p>
          <a:endParaRPr lang="hu-HU"/>
        </a:p>
      </dgm:t>
    </dgm:pt>
    <dgm:pt modelId="{C533B3EE-1793-4101-BDFE-B9C0F3DAF8C8}">
      <dgm:prSet phldrT="[Szöveg]"/>
      <dgm:spPr/>
      <dgm:t>
        <a:bodyPr/>
        <a:lstStyle/>
        <a:p>
          <a:r>
            <a:rPr lang="hu-HU">
              <a:latin typeface="Times New Roman" panose="02020603050405020304" pitchFamily="18" charset="0"/>
              <a:cs typeface="Times New Roman" panose="02020603050405020304" pitchFamily="18" charset="0"/>
            </a:rPr>
            <a:t>Igazgatási osztály</a:t>
          </a:r>
        </a:p>
      </dgm:t>
    </dgm:pt>
    <dgm:pt modelId="{B040AB5E-1D5A-496F-9D60-4CBCA0C9E6C8}" type="parTrans" cxnId="{4D64D53D-BAD0-4A4D-AD27-000CE4CD7582}">
      <dgm:prSet/>
      <dgm:spPr/>
      <dgm:t>
        <a:bodyPr/>
        <a:lstStyle/>
        <a:p>
          <a:endParaRPr lang="hu-HU"/>
        </a:p>
      </dgm:t>
    </dgm:pt>
    <dgm:pt modelId="{0C24F6AB-6208-4645-82D0-BED87BE31FAC}" type="sibTrans" cxnId="{4D64D53D-BAD0-4A4D-AD27-000CE4CD7582}">
      <dgm:prSet/>
      <dgm:spPr/>
      <dgm:t>
        <a:bodyPr/>
        <a:lstStyle/>
        <a:p>
          <a:endParaRPr lang="hu-HU"/>
        </a:p>
      </dgm:t>
    </dgm:pt>
    <dgm:pt modelId="{A4C47D79-4613-4E68-BC3F-F96BFEBA6941}">
      <dgm:prSet phldrT="[Szöveg]"/>
      <dgm:spPr/>
      <dgm:t>
        <a:bodyPr/>
        <a:lstStyle/>
        <a:p>
          <a:r>
            <a:rPr lang="hu-HU">
              <a:latin typeface="Times New Roman" panose="02020603050405020304" pitchFamily="18" charset="0"/>
              <a:cs typeface="Times New Roman" panose="02020603050405020304" pitchFamily="18" charset="0"/>
            </a:rPr>
            <a:t>Városüzemeltetési osztály</a:t>
          </a:r>
        </a:p>
      </dgm:t>
    </dgm:pt>
    <dgm:pt modelId="{100CDED5-D09D-4D7A-8815-71E7464C88B7}" type="parTrans" cxnId="{08C8196E-D88E-4F59-AD1D-C254D5131D83}">
      <dgm:prSet/>
      <dgm:spPr/>
      <dgm:t>
        <a:bodyPr/>
        <a:lstStyle/>
        <a:p>
          <a:endParaRPr lang="hu-HU"/>
        </a:p>
      </dgm:t>
    </dgm:pt>
    <dgm:pt modelId="{9CA8531E-EC9D-4CAD-95BC-00B4ED8D112A}" type="sibTrans" cxnId="{08C8196E-D88E-4F59-AD1D-C254D5131D83}">
      <dgm:prSet/>
      <dgm:spPr/>
      <dgm:t>
        <a:bodyPr/>
        <a:lstStyle/>
        <a:p>
          <a:endParaRPr lang="hu-HU"/>
        </a:p>
      </dgm:t>
    </dgm:pt>
    <dgm:pt modelId="{BD3CFB3B-80D3-47FA-A944-1F988AEF55E9}">
      <dgm:prSet phldrT="[Szöveg]"/>
      <dgm:spPr/>
      <dgm:t>
        <a:bodyPr/>
        <a:lstStyle/>
        <a:p>
          <a:r>
            <a:rPr lang="hu-HU">
              <a:latin typeface="Times New Roman" panose="02020603050405020304" pitchFamily="18" charset="0"/>
              <a:cs typeface="Times New Roman" panose="02020603050405020304" pitchFamily="18" charset="0"/>
            </a:rPr>
            <a:t>Pénzügyi osztály</a:t>
          </a:r>
        </a:p>
      </dgm:t>
    </dgm:pt>
    <dgm:pt modelId="{5A3CD89F-F54E-4247-849B-5066CDEEF8E2}" type="parTrans" cxnId="{CB14F59C-58B0-4DDF-A844-A9157F1DEFCE}">
      <dgm:prSet/>
      <dgm:spPr/>
      <dgm:t>
        <a:bodyPr/>
        <a:lstStyle/>
        <a:p>
          <a:endParaRPr lang="hu-HU"/>
        </a:p>
      </dgm:t>
    </dgm:pt>
    <dgm:pt modelId="{3A50AF4D-138C-40AF-95DF-1F2AF734F64B}" type="sibTrans" cxnId="{CB14F59C-58B0-4DDF-A844-A9157F1DEFCE}">
      <dgm:prSet/>
      <dgm:spPr/>
      <dgm:t>
        <a:bodyPr/>
        <a:lstStyle/>
        <a:p>
          <a:endParaRPr lang="hu-HU"/>
        </a:p>
      </dgm:t>
    </dgm:pt>
    <dgm:pt modelId="{13FB909E-C290-47D8-9D30-067B3451DFE4}">
      <dgm:prSet/>
      <dgm:spPr/>
      <dgm:t>
        <a:bodyPr/>
        <a:lstStyle/>
        <a:p>
          <a:r>
            <a:rPr lang="hu-HU">
              <a:latin typeface="Times New Roman" panose="02020603050405020304" pitchFamily="18" charset="0"/>
              <a:cs typeface="Times New Roman" panose="02020603050405020304" pitchFamily="18" charset="0"/>
            </a:rPr>
            <a:t>Adócsoport</a:t>
          </a:r>
        </a:p>
      </dgm:t>
    </dgm:pt>
    <dgm:pt modelId="{EF2AFA91-C4E1-4D09-A26D-75B3A5532E4C}" type="parTrans" cxnId="{0C497A2F-88B5-467F-80A3-17D923C511BC}">
      <dgm:prSet/>
      <dgm:spPr/>
      <dgm:t>
        <a:bodyPr/>
        <a:lstStyle/>
        <a:p>
          <a:endParaRPr lang="hu-HU"/>
        </a:p>
      </dgm:t>
    </dgm:pt>
    <dgm:pt modelId="{E55781BB-FA4A-476B-97F6-3BA4D7FED240}" type="sibTrans" cxnId="{0C497A2F-88B5-467F-80A3-17D923C511BC}">
      <dgm:prSet/>
      <dgm:spPr/>
      <dgm:t>
        <a:bodyPr/>
        <a:lstStyle/>
        <a:p>
          <a:endParaRPr lang="hu-HU"/>
        </a:p>
      </dgm:t>
    </dgm:pt>
    <dgm:pt modelId="{8E5639C0-E154-4186-BADA-CA4347AD061B}">
      <dgm:prSet/>
      <dgm:spPr/>
      <dgm:t>
        <a:bodyPr/>
        <a:lstStyle/>
        <a:p>
          <a:r>
            <a:rPr lang="hu-HU">
              <a:latin typeface="Times New Roman" panose="02020603050405020304" pitchFamily="18" charset="0"/>
              <a:cs typeface="Times New Roman" panose="02020603050405020304" pitchFamily="18" charset="0"/>
            </a:rPr>
            <a:t>Igazgatás</a:t>
          </a:r>
        </a:p>
      </dgm:t>
    </dgm:pt>
    <dgm:pt modelId="{65280869-43D7-4B70-ACB9-74CF90094B66}" type="parTrans" cxnId="{E501E9A0-9E41-4234-B1F9-DE3C9DED354B}">
      <dgm:prSet/>
      <dgm:spPr/>
      <dgm:t>
        <a:bodyPr/>
        <a:lstStyle/>
        <a:p>
          <a:endParaRPr lang="hu-HU"/>
        </a:p>
      </dgm:t>
    </dgm:pt>
    <dgm:pt modelId="{551CB888-D321-4FA0-8938-26110D16BDFF}" type="sibTrans" cxnId="{E501E9A0-9E41-4234-B1F9-DE3C9DED354B}">
      <dgm:prSet/>
      <dgm:spPr/>
      <dgm:t>
        <a:bodyPr/>
        <a:lstStyle/>
        <a:p>
          <a:endParaRPr lang="hu-HU"/>
        </a:p>
      </dgm:t>
    </dgm:pt>
    <dgm:pt modelId="{700DD28C-566C-44D0-B84E-EB86257A4ADF}">
      <dgm:prSet/>
      <dgm:spPr/>
      <dgm:t>
        <a:bodyPr/>
        <a:lstStyle/>
        <a:p>
          <a:r>
            <a:rPr lang="hu-HU">
              <a:latin typeface="Times New Roman" panose="02020603050405020304" pitchFamily="18" charset="0"/>
              <a:cs typeface="Times New Roman" panose="02020603050405020304" pitchFamily="18" charset="0"/>
            </a:rPr>
            <a:t>Titkársági csoport</a:t>
          </a:r>
        </a:p>
      </dgm:t>
    </dgm:pt>
    <dgm:pt modelId="{F5811550-9A87-4F7E-9AB4-5C4C573AFC8D}" type="parTrans" cxnId="{AE7152DA-BFE7-4C89-A3C3-2C43CA2AA33F}">
      <dgm:prSet/>
      <dgm:spPr/>
      <dgm:t>
        <a:bodyPr/>
        <a:lstStyle/>
        <a:p>
          <a:endParaRPr lang="hu-HU"/>
        </a:p>
      </dgm:t>
    </dgm:pt>
    <dgm:pt modelId="{AC5BCA2E-6FDD-4E19-A0CF-ECB107A7E026}" type="sibTrans" cxnId="{AE7152DA-BFE7-4C89-A3C3-2C43CA2AA33F}">
      <dgm:prSet/>
      <dgm:spPr/>
      <dgm:t>
        <a:bodyPr/>
        <a:lstStyle/>
        <a:p>
          <a:endParaRPr lang="hu-HU"/>
        </a:p>
      </dgm:t>
    </dgm:pt>
    <dgm:pt modelId="{897E62D3-79AF-4DDE-BCC9-F42BBFDD2A37}">
      <dgm:prSet/>
      <dgm:spPr/>
      <dgm:t>
        <a:bodyPr/>
        <a:lstStyle/>
        <a:p>
          <a:r>
            <a:rPr lang="hu-HU">
              <a:latin typeface="Times New Roman" panose="02020603050405020304" pitchFamily="18" charset="0"/>
              <a:cs typeface="Times New Roman" panose="02020603050405020304" pitchFamily="18" charset="0"/>
            </a:rPr>
            <a:t>Titkársági ügyintéző</a:t>
          </a:r>
        </a:p>
      </dgm:t>
    </dgm:pt>
    <dgm:pt modelId="{4F0E8952-E7F0-4508-A0AA-303CA910CE13}" type="parTrans" cxnId="{804A542C-5983-4445-8C6B-D2CE15A2DF13}">
      <dgm:prSet/>
      <dgm:spPr/>
      <dgm:t>
        <a:bodyPr/>
        <a:lstStyle/>
        <a:p>
          <a:endParaRPr lang="hu-HU"/>
        </a:p>
      </dgm:t>
    </dgm:pt>
    <dgm:pt modelId="{FF5FF5F2-D301-4AF4-9A0C-D8E64C361212}" type="sibTrans" cxnId="{804A542C-5983-4445-8C6B-D2CE15A2DF13}">
      <dgm:prSet/>
      <dgm:spPr/>
      <dgm:t>
        <a:bodyPr/>
        <a:lstStyle/>
        <a:p>
          <a:endParaRPr lang="hu-HU"/>
        </a:p>
      </dgm:t>
    </dgm:pt>
    <dgm:pt modelId="{D784ECEF-69DC-445B-8732-D3269A417F7E}">
      <dgm:prSet/>
      <dgm:spPr/>
      <dgm:t>
        <a:bodyPr/>
        <a:lstStyle/>
        <a:p>
          <a:r>
            <a:rPr lang="hu-HU">
              <a:latin typeface="Times New Roman" panose="02020603050405020304" pitchFamily="18" charset="0"/>
              <a:cs typeface="Times New Roman" panose="02020603050405020304" pitchFamily="18" charset="0"/>
            </a:rPr>
            <a:t>Személyügyi ügyintéző</a:t>
          </a:r>
        </a:p>
      </dgm:t>
    </dgm:pt>
    <dgm:pt modelId="{11087C84-A089-4E99-BEE4-6F56F2128E0E}" type="parTrans" cxnId="{F25B11B5-1FF4-4B43-ACBE-48ED3B2E6AD1}">
      <dgm:prSet/>
      <dgm:spPr/>
      <dgm:t>
        <a:bodyPr/>
        <a:lstStyle/>
        <a:p>
          <a:endParaRPr lang="hu-HU"/>
        </a:p>
      </dgm:t>
    </dgm:pt>
    <dgm:pt modelId="{88C133F5-C931-4F12-B203-394B9D7D4E8A}" type="sibTrans" cxnId="{F25B11B5-1FF4-4B43-ACBE-48ED3B2E6AD1}">
      <dgm:prSet/>
      <dgm:spPr/>
      <dgm:t>
        <a:bodyPr/>
        <a:lstStyle/>
        <a:p>
          <a:endParaRPr lang="hu-HU"/>
        </a:p>
      </dgm:t>
    </dgm:pt>
    <dgm:pt modelId="{D1139BCC-A9FA-47ED-BDF5-B625E2940BE4}">
      <dgm:prSet/>
      <dgm:spPr/>
      <dgm:t>
        <a:bodyPr/>
        <a:lstStyle/>
        <a:p>
          <a:r>
            <a:rPr lang="hu-HU">
              <a:latin typeface="Times New Roman" panose="02020603050405020304" pitchFamily="18" charset="0"/>
              <a:cs typeface="Times New Roman" panose="02020603050405020304" pitchFamily="18" charset="0"/>
            </a:rPr>
            <a:t>Beruházási és üzemeltetési mérnök</a:t>
          </a:r>
        </a:p>
      </dgm:t>
    </dgm:pt>
    <dgm:pt modelId="{F159CFBA-41A0-4E1C-9239-9547D28B4754}" type="parTrans" cxnId="{8DEFFA11-BA7C-407D-AF2A-715EA1E78734}">
      <dgm:prSet/>
      <dgm:spPr/>
      <dgm:t>
        <a:bodyPr/>
        <a:lstStyle/>
        <a:p>
          <a:endParaRPr lang="hu-HU"/>
        </a:p>
      </dgm:t>
    </dgm:pt>
    <dgm:pt modelId="{91FE6947-CEEE-4FE2-BEC6-44DD347D6854}" type="sibTrans" cxnId="{8DEFFA11-BA7C-407D-AF2A-715EA1E78734}">
      <dgm:prSet/>
      <dgm:spPr/>
      <dgm:t>
        <a:bodyPr/>
        <a:lstStyle/>
        <a:p>
          <a:endParaRPr lang="hu-HU"/>
        </a:p>
      </dgm:t>
    </dgm:pt>
    <dgm:pt modelId="{F94EBBAD-6250-43CA-8419-EAF75ECA8A23}">
      <dgm:prSet/>
      <dgm:spPr/>
      <dgm:t>
        <a:bodyPr/>
        <a:lstStyle/>
        <a:p>
          <a:r>
            <a:rPr lang="hu-HU">
              <a:latin typeface="Times New Roman" panose="02020603050405020304" pitchFamily="18" charset="0"/>
              <a:cs typeface="Times New Roman" panose="02020603050405020304" pitchFamily="18" charset="0"/>
            </a:rPr>
            <a:t>Adatvédelmi tisztviselő</a:t>
          </a:r>
        </a:p>
      </dgm:t>
    </dgm:pt>
    <dgm:pt modelId="{F2ECC395-0F0E-4DC6-99F4-5053E08611B0}" type="parTrans" cxnId="{3B25D35E-7BA8-4BC7-80A0-E1D7D47FA305}">
      <dgm:prSet/>
      <dgm:spPr/>
      <dgm:t>
        <a:bodyPr/>
        <a:lstStyle/>
        <a:p>
          <a:endParaRPr lang="hu-HU"/>
        </a:p>
      </dgm:t>
    </dgm:pt>
    <dgm:pt modelId="{05F897D7-8C26-4119-8BA3-5A2A48B3189C}" type="sibTrans" cxnId="{3B25D35E-7BA8-4BC7-80A0-E1D7D47FA305}">
      <dgm:prSet/>
      <dgm:spPr/>
      <dgm:t>
        <a:bodyPr/>
        <a:lstStyle/>
        <a:p>
          <a:endParaRPr lang="hu-HU"/>
        </a:p>
      </dgm:t>
    </dgm:pt>
    <dgm:pt modelId="{1B4438B0-1C7D-475E-BEFF-F32AE57734E7}" type="pres">
      <dgm:prSet presAssocID="{7D31A1B3-90CC-4041-B1E6-40890E562CB7}" presName="hierChild1" presStyleCnt="0">
        <dgm:presLayoutVars>
          <dgm:orgChart val="1"/>
          <dgm:chPref val="1"/>
          <dgm:dir/>
          <dgm:animOne val="branch"/>
          <dgm:animLvl val="lvl"/>
          <dgm:resizeHandles/>
        </dgm:presLayoutVars>
      </dgm:prSet>
      <dgm:spPr/>
    </dgm:pt>
    <dgm:pt modelId="{F74EB461-93AE-4C36-A539-1799FCFD1EE3}" type="pres">
      <dgm:prSet presAssocID="{651FD240-F25B-41EC-8224-674BAF7D79DA}" presName="hierRoot1" presStyleCnt="0">
        <dgm:presLayoutVars>
          <dgm:hierBranch val="init"/>
        </dgm:presLayoutVars>
      </dgm:prSet>
      <dgm:spPr/>
    </dgm:pt>
    <dgm:pt modelId="{078A2354-9F2C-4857-9E5E-D4234779F64C}" type="pres">
      <dgm:prSet presAssocID="{651FD240-F25B-41EC-8224-674BAF7D79DA}" presName="rootComposite1" presStyleCnt="0"/>
      <dgm:spPr/>
    </dgm:pt>
    <dgm:pt modelId="{4335D834-5276-4F88-8E78-8C0BFFC2D990}" type="pres">
      <dgm:prSet presAssocID="{651FD240-F25B-41EC-8224-674BAF7D79DA}" presName="rootText1" presStyleLbl="node0" presStyleIdx="0" presStyleCnt="1">
        <dgm:presLayoutVars>
          <dgm:chPref val="3"/>
        </dgm:presLayoutVars>
      </dgm:prSet>
      <dgm:spPr/>
    </dgm:pt>
    <dgm:pt modelId="{3A8BA5D8-DD8B-4C64-BBAE-3FCC13B13D91}" type="pres">
      <dgm:prSet presAssocID="{651FD240-F25B-41EC-8224-674BAF7D79DA}" presName="rootConnector1" presStyleLbl="node1" presStyleIdx="0" presStyleCnt="0"/>
      <dgm:spPr/>
    </dgm:pt>
    <dgm:pt modelId="{D89B8FA8-DD61-439C-93AD-CD6CF3F04FD5}" type="pres">
      <dgm:prSet presAssocID="{651FD240-F25B-41EC-8224-674BAF7D79DA}" presName="hierChild2" presStyleCnt="0"/>
      <dgm:spPr/>
    </dgm:pt>
    <dgm:pt modelId="{DA511340-FC91-40CF-A835-446CF20C2645}" type="pres">
      <dgm:prSet presAssocID="{B040AB5E-1D5A-496F-9D60-4CBCA0C9E6C8}" presName="Name37" presStyleLbl="parChTrans1D2" presStyleIdx="0" presStyleCnt="6"/>
      <dgm:spPr/>
    </dgm:pt>
    <dgm:pt modelId="{F572149A-D18F-42CA-BEC2-E8E558060BE7}" type="pres">
      <dgm:prSet presAssocID="{C533B3EE-1793-4101-BDFE-B9C0F3DAF8C8}" presName="hierRoot2" presStyleCnt="0">
        <dgm:presLayoutVars>
          <dgm:hierBranch val="init"/>
        </dgm:presLayoutVars>
      </dgm:prSet>
      <dgm:spPr/>
    </dgm:pt>
    <dgm:pt modelId="{20D46F32-31C4-43CF-8743-4188A2550A50}" type="pres">
      <dgm:prSet presAssocID="{C533B3EE-1793-4101-BDFE-B9C0F3DAF8C8}" presName="rootComposite" presStyleCnt="0"/>
      <dgm:spPr/>
    </dgm:pt>
    <dgm:pt modelId="{AC57C291-6600-4675-AD2A-5400CD0CD399}" type="pres">
      <dgm:prSet presAssocID="{C533B3EE-1793-4101-BDFE-B9C0F3DAF8C8}" presName="rootText" presStyleLbl="node2" presStyleIdx="0" presStyleCnt="6">
        <dgm:presLayoutVars>
          <dgm:chPref val="3"/>
        </dgm:presLayoutVars>
      </dgm:prSet>
      <dgm:spPr/>
    </dgm:pt>
    <dgm:pt modelId="{F268255A-B374-48AF-9263-9B0B8F89D18A}" type="pres">
      <dgm:prSet presAssocID="{C533B3EE-1793-4101-BDFE-B9C0F3DAF8C8}" presName="rootConnector" presStyleLbl="node2" presStyleIdx="0" presStyleCnt="6"/>
      <dgm:spPr/>
    </dgm:pt>
    <dgm:pt modelId="{C8974EFA-2D52-40B8-9B29-14C3CA7E6584}" type="pres">
      <dgm:prSet presAssocID="{C533B3EE-1793-4101-BDFE-B9C0F3DAF8C8}" presName="hierChild4" presStyleCnt="0"/>
      <dgm:spPr/>
    </dgm:pt>
    <dgm:pt modelId="{D3FA487F-97DE-4102-9C35-73B569DCBD80}" type="pres">
      <dgm:prSet presAssocID="{EF2AFA91-C4E1-4D09-A26D-75B3A5532E4C}" presName="Name37" presStyleLbl="parChTrans1D3" presStyleIdx="0" presStyleCnt="4"/>
      <dgm:spPr/>
    </dgm:pt>
    <dgm:pt modelId="{05949F11-E33D-4B9C-B055-3950B06827AA}" type="pres">
      <dgm:prSet presAssocID="{13FB909E-C290-47D8-9D30-067B3451DFE4}" presName="hierRoot2" presStyleCnt="0">
        <dgm:presLayoutVars>
          <dgm:hierBranch val="init"/>
        </dgm:presLayoutVars>
      </dgm:prSet>
      <dgm:spPr/>
    </dgm:pt>
    <dgm:pt modelId="{49B8E012-8905-47E7-8218-04B1133F8D1E}" type="pres">
      <dgm:prSet presAssocID="{13FB909E-C290-47D8-9D30-067B3451DFE4}" presName="rootComposite" presStyleCnt="0"/>
      <dgm:spPr/>
    </dgm:pt>
    <dgm:pt modelId="{54178568-E436-48EF-B129-B09FD5011B47}" type="pres">
      <dgm:prSet presAssocID="{13FB909E-C290-47D8-9D30-067B3451DFE4}" presName="rootText" presStyleLbl="node3" presStyleIdx="0" presStyleCnt="4">
        <dgm:presLayoutVars>
          <dgm:chPref val="3"/>
        </dgm:presLayoutVars>
      </dgm:prSet>
      <dgm:spPr/>
    </dgm:pt>
    <dgm:pt modelId="{B0FC9EB0-F99D-464E-98A9-4A0FCD53C9DD}" type="pres">
      <dgm:prSet presAssocID="{13FB909E-C290-47D8-9D30-067B3451DFE4}" presName="rootConnector" presStyleLbl="node3" presStyleIdx="0" presStyleCnt="4"/>
      <dgm:spPr/>
    </dgm:pt>
    <dgm:pt modelId="{41F276D2-E38E-438F-BEBE-BB55AC5B7152}" type="pres">
      <dgm:prSet presAssocID="{13FB909E-C290-47D8-9D30-067B3451DFE4}" presName="hierChild4" presStyleCnt="0"/>
      <dgm:spPr/>
    </dgm:pt>
    <dgm:pt modelId="{CDAC0D4F-5164-457A-8C61-8CF44840EA90}" type="pres">
      <dgm:prSet presAssocID="{13FB909E-C290-47D8-9D30-067B3451DFE4}" presName="hierChild5" presStyleCnt="0"/>
      <dgm:spPr/>
    </dgm:pt>
    <dgm:pt modelId="{F0BD536F-40C3-4888-B249-16FB48D2C3F1}" type="pres">
      <dgm:prSet presAssocID="{65280869-43D7-4B70-ACB9-74CF90094B66}" presName="Name37" presStyleLbl="parChTrans1D3" presStyleIdx="1" presStyleCnt="4"/>
      <dgm:spPr/>
    </dgm:pt>
    <dgm:pt modelId="{4FAC2804-4119-49D5-A61A-4DC151DA7548}" type="pres">
      <dgm:prSet presAssocID="{8E5639C0-E154-4186-BADA-CA4347AD061B}" presName="hierRoot2" presStyleCnt="0">
        <dgm:presLayoutVars>
          <dgm:hierBranch val="init"/>
        </dgm:presLayoutVars>
      </dgm:prSet>
      <dgm:spPr/>
    </dgm:pt>
    <dgm:pt modelId="{DC64CE73-5733-4128-AFD1-D3A66E10F1CE}" type="pres">
      <dgm:prSet presAssocID="{8E5639C0-E154-4186-BADA-CA4347AD061B}" presName="rootComposite" presStyleCnt="0"/>
      <dgm:spPr/>
    </dgm:pt>
    <dgm:pt modelId="{3CD952CA-4BDD-427C-835F-C0918C6AC5A6}" type="pres">
      <dgm:prSet presAssocID="{8E5639C0-E154-4186-BADA-CA4347AD061B}" presName="rootText" presStyleLbl="node3" presStyleIdx="1" presStyleCnt="4">
        <dgm:presLayoutVars>
          <dgm:chPref val="3"/>
        </dgm:presLayoutVars>
      </dgm:prSet>
      <dgm:spPr/>
    </dgm:pt>
    <dgm:pt modelId="{AD9155AE-E002-4D0D-AD54-9EA0D2E649E5}" type="pres">
      <dgm:prSet presAssocID="{8E5639C0-E154-4186-BADA-CA4347AD061B}" presName="rootConnector" presStyleLbl="node3" presStyleIdx="1" presStyleCnt="4"/>
      <dgm:spPr/>
    </dgm:pt>
    <dgm:pt modelId="{A49190DC-2C6F-473A-9E24-A7E39CCCAA0D}" type="pres">
      <dgm:prSet presAssocID="{8E5639C0-E154-4186-BADA-CA4347AD061B}" presName="hierChild4" presStyleCnt="0"/>
      <dgm:spPr/>
    </dgm:pt>
    <dgm:pt modelId="{DE4B3DDC-A693-42AE-BED4-B8DCE55D1B04}" type="pres">
      <dgm:prSet presAssocID="{8E5639C0-E154-4186-BADA-CA4347AD061B}" presName="hierChild5" presStyleCnt="0"/>
      <dgm:spPr/>
    </dgm:pt>
    <dgm:pt modelId="{8C5C64B5-85D4-4DC5-BCD0-513DD2CE9BD6}" type="pres">
      <dgm:prSet presAssocID="{C533B3EE-1793-4101-BDFE-B9C0F3DAF8C8}" presName="hierChild5" presStyleCnt="0"/>
      <dgm:spPr/>
    </dgm:pt>
    <dgm:pt modelId="{6619023B-2D97-4EA0-BF1E-9B5C822EB0DF}" type="pres">
      <dgm:prSet presAssocID="{F5811550-9A87-4F7E-9AB4-5C4C573AFC8D}" presName="Name37" presStyleLbl="parChTrans1D2" presStyleIdx="1" presStyleCnt="6"/>
      <dgm:spPr/>
    </dgm:pt>
    <dgm:pt modelId="{F54A097C-E1A0-4B1A-A1A0-7AF18E65EA4A}" type="pres">
      <dgm:prSet presAssocID="{700DD28C-566C-44D0-B84E-EB86257A4ADF}" presName="hierRoot2" presStyleCnt="0">
        <dgm:presLayoutVars>
          <dgm:hierBranch val="init"/>
        </dgm:presLayoutVars>
      </dgm:prSet>
      <dgm:spPr/>
    </dgm:pt>
    <dgm:pt modelId="{8AF16F81-D129-47A6-8338-633B4D432877}" type="pres">
      <dgm:prSet presAssocID="{700DD28C-566C-44D0-B84E-EB86257A4ADF}" presName="rootComposite" presStyleCnt="0"/>
      <dgm:spPr/>
    </dgm:pt>
    <dgm:pt modelId="{C89A21DC-C980-493C-BCCD-013FC895DCF1}" type="pres">
      <dgm:prSet presAssocID="{700DD28C-566C-44D0-B84E-EB86257A4ADF}" presName="rootText" presStyleLbl="node2" presStyleIdx="1" presStyleCnt="6">
        <dgm:presLayoutVars>
          <dgm:chPref val="3"/>
        </dgm:presLayoutVars>
      </dgm:prSet>
      <dgm:spPr/>
    </dgm:pt>
    <dgm:pt modelId="{A7643B5B-F184-48B7-B878-B5FA42A500B4}" type="pres">
      <dgm:prSet presAssocID="{700DD28C-566C-44D0-B84E-EB86257A4ADF}" presName="rootConnector" presStyleLbl="node2" presStyleIdx="1" presStyleCnt="6"/>
      <dgm:spPr/>
    </dgm:pt>
    <dgm:pt modelId="{4C7C1C62-B26C-42AD-B93E-2979A9445547}" type="pres">
      <dgm:prSet presAssocID="{700DD28C-566C-44D0-B84E-EB86257A4ADF}" presName="hierChild4" presStyleCnt="0"/>
      <dgm:spPr/>
    </dgm:pt>
    <dgm:pt modelId="{FC20FEAA-23D6-4477-A73F-5BF6341025D9}" type="pres">
      <dgm:prSet presAssocID="{4F0E8952-E7F0-4508-A0AA-303CA910CE13}" presName="Name37" presStyleLbl="parChTrans1D3" presStyleIdx="2" presStyleCnt="4"/>
      <dgm:spPr/>
    </dgm:pt>
    <dgm:pt modelId="{560DCD56-3F57-4025-ADD7-1A0B6348CEDF}" type="pres">
      <dgm:prSet presAssocID="{897E62D3-79AF-4DDE-BCC9-F42BBFDD2A37}" presName="hierRoot2" presStyleCnt="0">
        <dgm:presLayoutVars>
          <dgm:hierBranch val="init"/>
        </dgm:presLayoutVars>
      </dgm:prSet>
      <dgm:spPr/>
    </dgm:pt>
    <dgm:pt modelId="{3C7E0A85-5CD1-483E-AB80-DCBA87497125}" type="pres">
      <dgm:prSet presAssocID="{897E62D3-79AF-4DDE-BCC9-F42BBFDD2A37}" presName="rootComposite" presStyleCnt="0"/>
      <dgm:spPr/>
    </dgm:pt>
    <dgm:pt modelId="{8AC6004C-D17A-4C4A-B885-228E6E3EAF4C}" type="pres">
      <dgm:prSet presAssocID="{897E62D3-79AF-4DDE-BCC9-F42BBFDD2A37}" presName="rootText" presStyleLbl="node3" presStyleIdx="2" presStyleCnt="4">
        <dgm:presLayoutVars>
          <dgm:chPref val="3"/>
        </dgm:presLayoutVars>
      </dgm:prSet>
      <dgm:spPr/>
    </dgm:pt>
    <dgm:pt modelId="{B8A6C5E0-B827-45A8-A2CA-CD856B67D326}" type="pres">
      <dgm:prSet presAssocID="{897E62D3-79AF-4DDE-BCC9-F42BBFDD2A37}" presName="rootConnector" presStyleLbl="node3" presStyleIdx="2" presStyleCnt="4"/>
      <dgm:spPr/>
    </dgm:pt>
    <dgm:pt modelId="{BDA68CBF-6CA3-4F04-ACE9-BAF15088140B}" type="pres">
      <dgm:prSet presAssocID="{897E62D3-79AF-4DDE-BCC9-F42BBFDD2A37}" presName="hierChild4" presStyleCnt="0"/>
      <dgm:spPr/>
    </dgm:pt>
    <dgm:pt modelId="{5A224E1E-0692-44BE-929C-4440A898EFFA}" type="pres">
      <dgm:prSet presAssocID="{897E62D3-79AF-4DDE-BCC9-F42BBFDD2A37}" presName="hierChild5" presStyleCnt="0"/>
      <dgm:spPr/>
    </dgm:pt>
    <dgm:pt modelId="{52B61996-8EB9-45D4-AD50-D0DF0F413843}" type="pres">
      <dgm:prSet presAssocID="{11087C84-A089-4E99-BEE4-6F56F2128E0E}" presName="Name37" presStyleLbl="parChTrans1D3" presStyleIdx="3" presStyleCnt="4"/>
      <dgm:spPr/>
    </dgm:pt>
    <dgm:pt modelId="{689ECD5E-ECE7-4575-8039-BBD662F91B5D}" type="pres">
      <dgm:prSet presAssocID="{D784ECEF-69DC-445B-8732-D3269A417F7E}" presName="hierRoot2" presStyleCnt="0">
        <dgm:presLayoutVars>
          <dgm:hierBranch val="init"/>
        </dgm:presLayoutVars>
      </dgm:prSet>
      <dgm:spPr/>
    </dgm:pt>
    <dgm:pt modelId="{83D708F1-2CB6-41FF-A617-41B9E86F60ED}" type="pres">
      <dgm:prSet presAssocID="{D784ECEF-69DC-445B-8732-D3269A417F7E}" presName="rootComposite" presStyleCnt="0"/>
      <dgm:spPr/>
    </dgm:pt>
    <dgm:pt modelId="{B5FD7F9A-0647-4898-BF50-31AB189104A1}" type="pres">
      <dgm:prSet presAssocID="{D784ECEF-69DC-445B-8732-D3269A417F7E}" presName="rootText" presStyleLbl="node3" presStyleIdx="3" presStyleCnt="4">
        <dgm:presLayoutVars>
          <dgm:chPref val="3"/>
        </dgm:presLayoutVars>
      </dgm:prSet>
      <dgm:spPr/>
    </dgm:pt>
    <dgm:pt modelId="{C1A2D98B-9227-4753-8424-D86F4D940150}" type="pres">
      <dgm:prSet presAssocID="{D784ECEF-69DC-445B-8732-D3269A417F7E}" presName="rootConnector" presStyleLbl="node3" presStyleIdx="3" presStyleCnt="4"/>
      <dgm:spPr/>
    </dgm:pt>
    <dgm:pt modelId="{B2A67164-372A-48EE-9F87-3C34BD16E4D2}" type="pres">
      <dgm:prSet presAssocID="{D784ECEF-69DC-445B-8732-D3269A417F7E}" presName="hierChild4" presStyleCnt="0"/>
      <dgm:spPr/>
    </dgm:pt>
    <dgm:pt modelId="{A3BF94EA-2607-4572-A1E5-4F197E940616}" type="pres">
      <dgm:prSet presAssocID="{D784ECEF-69DC-445B-8732-D3269A417F7E}" presName="hierChild5" presStyleCnt="0"/>
      <dgm:spPr/>
    </dgm:pt>
    <dgm:pt modelId="{B50BA487-E85C-469B-B54C-D69819A33C97}" type="pres">
      <dgm:prSet presAssocID="{700DD28C-566C-44D0-B84E-EB86257A4ADF}" presName="hierChild5" presStyleCnt="0"/>
      <dgm:spPr/>
    </dgm:pt>
    <dgm:pt modelId="{358178B8-DCF5-4325-9BBD-287AE7CE1A52}" type="pres">
      <dgm:prSet presAssocID="{5A3CD89F-F54E-4247-849B-5066CDEEF8E2}" presName="Name37" presStyleLbl="parChTrans1D2" presStyleIdx="2" presStyleCnt="6"/>
      <dgm:spPr/>
    </dgm:pt>
    <dgm:pt modelId="{AC5FC761-AB8F-4CF9-B2C2-B3C34AE9FEF6}" type="pres">
      <dgm:prSet presAssocID="{BD3CFB3B-80D3-47FA-A944-1F988AEF55E9}" presName="hierRoot2" presStyleCnt="0">
        <dgm:presLayoutVars>
          <dgm:hierBranch val="init"/>
        </dgm:presLayoutVars>
      </dgm:prSet>
      <dgm:spPr/>
    </dgm:pt>
    <dgm:pt modelId="{DE5D6F42-B000-47C2-9F09-485F104A4400}" type="pres">
      <dgm:prSet presAssocID="{BD3CFB3B-80D3-47FA-A944-1F988AEF55E9}" presName="rootComposite" presStyleCnt="0"/>
      <dgm:spPr/>
    </dgm:pt>
    <dgm:pt modelId="{7852C9A6-B56C-40B4-BC0D-389AEEFD433B}" type="pres">
      <dgm:prSet presAssocID="{BD3CFB3B-80D3-47FA-A944-1F988AEF55E9}" presName="rootText" presStyleLbl="node2" presStyleIdx="2" presStyleCnt="6">
        <dgm:presLayoutVars>
          <dgm:chPref val="3"/>
        </dgm:presLayoutVars>
      </dgm:prSet>
      <dgm:spPr/>
    </dgm:pt>
    <dgm:pt modelId="{4273A16F-09FF-4799-8736-23C82BD11F93}" type="pres">
      <dgm:prSet presAssocID="{BD3CFB3B-80D3-47FA-A944-1F988AEF55E9}" presName="rootConnector" presStyleLbl="node2" presStyleIdx="2" presStyleCnt="6"/>
      <dgm:spPr/>
    </dgm:pt>
    <dgm:pt modelId="{0B829D7F-F96B-48E9-B3B2-E321977D100A}" type="pres">
      <dgm:prSet presAssocID="{BD3CFB3B-80D3-47FA-A944-1F988AEF55E9}" presName="hierChild4" presStyleCnt="0"/>
      <dgm:spPr/>
    </dgm:pt>
    <dgm:pt modelId="{D627152E-EE9D-446E-8DD6-02AAA4B3591F}" type="pres">
      <dgm:prSet presAssocID="{BD3CFB3B-80D3-47FA-A944-1F988AEF55E9}" presName="hierChild5" presStyleCnt="0"/>
      <dgm:spPr/>
    </dgm:pt>
    <dgm:pt modelId="{DD5A096F-A7A7-4DE9-8DC4-7CE42CA02FDB}" type="pres">
      <dgm:prSet presAssocID="{100CDED5-D09D-4D7A-8815-71E7464C88B7}" presName="Name37" presStyleLbl="parChTrans1D2" presStyleIdx="3" presStyleCnt="6"/>
      <dgm:spPr/>
    </dgm:pt>
    <dgm:pt modelId="{B6B5F5C2-F147-4CE0-9EB3-2E692D385472}" type="pres">
      <dgm:prSet presAssocID="{A4C47D79-4613-4E68-BC3F-F96BFEBA6941}" presName="hierRoot2" presStyleCnt="0">
        <dgm:presLayoutVars>
          <dgm:hierBranch val="init"/>
        </dgm:presLayoutVars>
      </dgm:prSet>
      <dgm:spPr/>
    </dgm:pt>
    <dgm:pt modelId="{43E073F0-610D-410F-B0D9-CE3FD5465D09}" type="pres">
      <dgm:prSet presAssocID="{A4C47D79-4613-4E68-BC3F-F96BFEBA6941}" presName="rootComposite" presStyleCnt="0"/>
      <dgm:spPr/>
    </dgm:pt>
    <dgm:pt modelId="{D1BFFD89-988F-4F16-9E68-796521C917C9}" type="pres">
      <dgm:prSet presAssocID="{A4C47D79-4613-4E68-BC3F-F96BFEBA6941}" presName="rootText" presStyleLbl="node2" presStyleIdx="3" presStyleCnt="6">
        <dgm:presLayoutVars>
          <dgm:chPref val="3"/>
        </dgm:presLayoutVars>
      </dgm:prSet>
      <dgm:spPr/>
    </dgm:pt>
    <dgm:pt modelId="{C2ABFF6C-D6D3-4976-9E4A-C31284C9B8AE}" type="pres">
      <dgm:prSet presAssocID="{A4C47D79-4613-4E68-BC3F-F96BFEBA6941}" presName="rootConnector" presStyleLbl="node2" presStyleIdx="3" presStyleCnt="6"/>
      <dgm:spPr/>
    </dgm:pt>
    <dgm:pt modelId="{01A2011E-26F2-4452-8A45-F28DC5E30795}" type="pres">
      <dgm:prSet presAssocID="{A4C47D79-4613-4E68-BC3F-F96BFEBA6941}" presName="hierChild4" presStyleCnt="0"/>
      <dgm:spPr/>
    </dgm:pt>
    <dgm:pt modelId="{1F612C5A-8231-4EF9-B3D7-58210E8EBA22}" type="pres">
      <dgm:prSet presAssocID="{A4C47D79-4613-4E68-BC3F-F96BFEBA6941}" presName="hierChild5" presStyleCnt="0"/>
      <dgm:spPr/>
    </dgm:pt>
    <dgm:pt modelId="{0B948F8D-4112-412C-88DD-A29EDDA9DDF8}" type="pres">
      <dgm:prSet presAssocID="{F159CFBA-41A0-4E1C-9239-9547D28B4754}" presName="Name37" presStyleLbl="parChTrans1D2" presStyleIdx="4" presStyleCnt="6"/>
      <dgm:spPr/>
    </dgm:pt>
    <dgm:pt modelId="{D53BB7BA-47D3-4CDD-80C6-5A75D2DA4F53}" type="pres">
      <dgm:prSet presAssocID="{D1139BCC-A9FA-47ED-BDF5-B625E2940BE4}" presName="hierRoot2" presStyleCnt="0">
        <dgm:presLayoutVars>
          <dgm:hierBranch val="init"/>
        </dgm:presLayoutVars>
      </dgm:prSet>
      <dgm:spPr/>
    </dgm:pt>
    <dgm:pt modelId="{52E29E66-305B-4131-9436-CD107F625BCD}" type="pres">
      <dgm:prSet presAssocID="{D1139BCC-A9FA-47ED-BDF5-B625E2940BE4}" presName="rootComposite" presStyleCnt="0"/>
      <dgm:spPr/>
    </dgm:pt>
    <dgm:pt modelId="{F38D97DB-FCF9-4BA9-A8EC-7A141F7064E9}" type="pres">
      <dgm:prSet presAssocID="{D1139BCC-A9FA-47ED-BDF5-B625E2940BE4}" presName="rootText" presStyleLbl="node2" presStyleIdx="4" presStyleCnt="6">
        <dgm:presLayoutVars>
          <dgm:chPref val="3"/>
        </dgm:presLayoutVars>
      </dgm:prSet>
      <dgm:spPr/>
    </dgm:pt>
    <dgm:pt modelId="{D998FC25-CF62-4D8E-A550-51D8A53ABAEA}" type="pres">
      <dgm:prSet presAssocID="{D1139BCC-A9FA-47ED-BDF5-B625E2940BE4}" presName="rootConnector" presStyleLbl="node2" presStyleIdx="4" presStyleCnt="6"/>
      <dgm:spPr/>
    </dgm:pt>
    <dgm:pt modelId="{1BD1B26F-80A3-4FA3-A11B-92DCB0EACC64}" type="pres">
      <dgm:prSet presAssocID="{D1139BCC-A9FA-47ED-BDF5-B625E2940BE4}" presName="hierChild4" presStyleCnt="0"/>
      <dgm:spPr/>
    </dgm:pt>
    <dgm:pt modelId="{A51C7A6A-1A0E-4F75-80C6-308C9B0DDED4}" type="pres">
      <dgm:prSet presAssocID="{D1139BCC-A9FA-47ED-BDF5-B625E2940BE4}" presName="hierChild5" presStyleCnt="0"/>
      <dgm:spPr/>
    </dgm:pt>
    <dgm:pt modelId="{921567AA-0AFD-46C3-9666-D9DA5A95DF6F}" type="pres">
      <dgm:prSet presAssocID="{F2ECC395-0F0E-4DC6-99F4-5053E08611B0}" presName="Name37" presStyleLbl="parChTrans1D2" presStyleIdx="5" presStyleCnt="6"/>
      <dgm:spPr/>
    </dgm:pt>
    <dgm:pt modelId="{512B66CD-4652-48F5-B304-03F4B75C51C7}" type="pres">
      <dgm:prSet presAssocID="{F94EBBAD-6250-43CA-8419-EAF75ECA8A23}" presName="hierRoot2" presStyleCnt="0">
        <dgm:presLayoutVars>
          <dgm:hierBranch val="init"/>
        </dgm:presLayoutVars>
      </dgm:prSet>
      <dgm:spPr/>
    </dgm:pt>
    <dgm:pt modelId="{E6C7E582-052E-4E41-AA9E-7F2D6A1441D1}" type="pres">
      <dgm:prSet presAssocID="{F94EBBAD-6250-43CA-8419-EAF75ECA8A23}" presName="rootComposite" presStyleCnt="0"/>
      <dgm:spPr/>
    </dgm:pt>
    <dgm:pt modelId="{276BF2E0-168B-4230-9CF5-C093D9226E5F}" type="pres">
      <dgm:prSet presAssocID="{F94EBBAD-6250-43CA-8419-EAF75ECA8A23}" presName="rootText" presStyleLbl="node2" presStyleIdx="5" presStyleCnt="6">
        <dgm:presLayoutVars>
          <dgm:chPref val="3"/>
        </dgm:presLayoutVars>
      </dgm:prSet>
      <dgm:spPr/>
    </dgm:pt>
    <dgm:pt modelId="{279B2DD8-45B3-4302-91EA-495974EAA5E2}" type="pres">
      <dgm:prSet presAssocID="{F94EBBAD-6250-43CA-8419-EAF75ECA8A23}" presName="rootConnector" presStyleLbl="node2" presStyleIdx="5" presStyleCnt="6"/>
      <dgm:spPr/>
    </dgm:pt>
    <dgm:pt modelId="{4D94F626-4A5A-4630-A5A0-D8C96E3E93AC}" type="pres">
      <dgm:prSet presAssocID="{F94EBBAD-6250-43CA-8419-EAF75ECA8A23}" presName="hierChild4" presStyleCnt="0"/>
      <dgm:spPr/>
    </dgm:pt>
    <dgm:pt modelId="{4F7EEF33-C7C6-48E5-80A4-95DE344A586A}" type="pres">
      <dgm:prSet presAssocID="{F94EBBAD-6250-43CA-8419-EAF75ECA8A23}" presName="hierChild5" presStyleCnt="0"/>
      <dgm:spPr/>
    </dgm:pt>
    <dgm:pt modelId="{4C2CA29E-2C05-4922-94BF-9CA9692BB2C3}" type="pres">
      <dgm:prSet presAssocID="{651FD240-F25B-41EC-8224-674BAF7D79DA}" presName="hierChild3" presStyleCnt="0"/>
      <dgm:spPr/>
    </dgm:pt>
  </dgm:ptLst>
  <dgm:cxnLst>
    <dgm:cxn modelId="{E91CA107-91EF-476E-AC43-20DE60AA9848}" type="presOf" srcId="{13FB909E-C290-47D8-9D30-067B3451DFE4}" destId="{54178568-E436-48EF-B129-B09FD5011B47}" srcOrd="0" destOrd="0" presId="urn:microsoft.com/office/officeart/2005/8/layout/orgChart1"/>
    <dgm:cxn modelId="{D2977409-2E48-4574-BCD5-26E76F942DF6}" type="presOf" srcId="{8E5639C0-E154-4186-BADA-CA4347AD061B}" destId="{AD9155AE-E002-4D0D-AD54-9EA0D2E649E5}" srcOrd="1" destOrd="0" presId="urn:microsoft.com/office/officeart/2005/8/layout/orgChart1"/>
    <dgm:cxn modelId="{8DEFFA11-BA7C-407D-AF2A-715EA1E78734}" srcId="{651FD240-F25B-41EC-8224-674BAF7D79DA}" destId="{D1139BCC-A9FA-47ED-BDF5-B625E2940BE4}" srcOrd="4" destOrd="0" parTransId="{F159CFBA-41A0-4E1C-9239-9547D28B4754}" sibTransId="{91FE6947-CEEE-4FE2-BEC6-44DD347D6854}"/>
    <dgm:cxn modelId="{41069D19-D46C-4001-8A8E-BA61034BC05C}" type="presOf" srcId="{11087C84-A089-4E99-BEE4-6F56F2128E0E}" destId="{52B61996-8EB9-45D4-AD50-D0DF0F413843}" srcOrd="0" destOrd="0" presId="urn:microsoft.com/office/officeart/2005/8/layout/orgChart1"/>
    <dgm:cxn modelId="{9F4A8E23-9315-47E9-A89D-C6D62A0C9529}" type="presOf" srcId="{651FD240-F25B-41EC-8224-674BAF7D79DA}" destId="{4335D834-5276-4F88-8E78-8C0BFFC2D990}" srcOrd="0" destOrd="0" presId="urn:microsoft.com/office/officeart/2005/8/layout/orgChart1"/>
    <dgm:cxn modelId="{9B857125-A037-4AE5-B05F-1D86A4642D3A}" type="presOf" srcId="{F5811550-9A87-4F7E-9AB4-5C4C573AFC8D}" destId="{6619023B-2D97-4EA0-BF1E-9B5C822EB0DF}" srcOrd="0" destOrd="0" presId="urn:microsoft.com/office/officeart/2005/8/layout/orgChart1"/>
    <dgm:cxn modelId="{04C5E32B-A686-4CEB-8AD6-26DB5FF66882}" type="presOf" srcId="{F94EBBAD-6250-43CA-8419-EAF75ECA8A23}" destId="{279B2DD8-45B3-4302-91EA-495974EAA5E2}" srcOrd="1" destOrd="0" presId="urn:microsoft.com/office/officeart/2005/8/layout/orgChart1"/>
    <dgm:cxn modelId="{804A542C-5983-4445-8C6B-D2CE15A2DF13}" srcId="{700DD28C-566C-44D0-B84E-EB86257A4ADF}" destId="{897E62D3-79AF-4DDE-BCC9-F42BBFDD2A37}" srcOrd="0" destOrd="0" parTransId="{4F0E8952-E7F0-4508-A0AA-303CA910CE13}" sibTransId="{FF5FF5F2-D301-4AF4-9A0C-D8E64C361212}"/>
    <dgm:cxn modelId="{0C497A2F-88B5-467F-80A3-17D923C511BC}" srcId="{C533B3EE-1793-4101-BDFE-B9C0F3DAF8C8}" destId="{13FB909E-C290-47D8-9D30-067B3451DFE4}" srcOrd="0" destOrd="0" parTransId="{EF2AFA91-C4E1-4D09-A26D-75B3A5532E4C}" sibTransId="{E55781BB-FA4A-476B-97F6-3BA4D7FED240}"/>
    <dgm:cxn modelId="{A1B57D34-3B62-4FEE-97BC-CEAFDF05F94F}" type="presOf" srcId="{D1139BCC-A9FA-47ED-BDF5-B625E2940BE4}" destId="{F38D97DB-FCF9-4BA9-A8EC-7A141F7064E9}" srcOrd="0" destOrd="0" presId="urn:microsoft.com/office/officeart/2005/8/layout/orgChart1"/>
    <dgm:cxn modelId="{266C3737-E11A-48AE-8C80-3C12C3BAA076}" type="presOf" srcId="{D784ECEF-69DC-445B-8732-D3269A417F7E}" destId="{C1A2D98B-9227-4753-8424-D86F4D940150}" srcOrd="1" destOrd="0" presId="urn:microsoft.com/office/officeart/2005/8/layout/orgChart1"/>
    <dgm:cxn modelId="{4D64D53D-BAD0-4A4D-AD27-000CE4CD7582}" srcId="{651FD240-F25B-41EC-8224-674BAF7D79DA}" destId="{C533B3EE-1793-4101-BDFE-B9C0F3DAF8C8}" srcOrd="0" destOrd="0" parTransId="{B040AB5E-1D5A-496F-9D60-4CBCA0C9E6C8}" sibTransId="{0C24F6AB-6208-4645-82D0-BED87BE31FAC}"/>
    <dgm:cxn modelId="{EF1E755C-769B-48C6-A2EA-9C0DE1FB2DD9}" type="presOf" srcId="{5A3CD89F-F54E-4247-849B-5066CDEEF8E2}" destId="{358178B8-DCF5-4325-9BBD-287AE7CE1A52}" srcOrd="0" destOrd="0" presId="urn:microsoft.com/office/officeart/2005/8/layout/orgChart1"/>
    <dgm:cxn modelId="{3B25D35E-7BA8-4BC7-80A0-E1D7D47FA305}" srcId="{651FD240-F25B-41EC-8224-674BAF7D79DA}" destId="{F94EBBAD-6250-43CA-8419-EAF75ECA8A23}" srcOrd="5" destOrd="0" parTransId="{F2ECC395-0F0E-4DC6-99F4-5053E08611B0}" sibTransId="{05F897D7-8C26-4119-8BA3-5A2A48B3189C}"/>
    <dgm:cxn modelId="{47096367-9BA5-4989-B58E-95FBC051B8F7}" type="presOf" srcId="{A4C47D79-4613-4E68-BC3F-F96BFEBA6941}" destId="{D1BFFD89-988F-4F16-9E68-796521C917C9}" srcOrd="0" destOrd="0" presId="urn:microsoft.com/office/officeart/2005/8/layout/orgChart1"/>
    <dgm:cxn modelId="{46D0F76C-492E-47F9-82FE-69C61CAF1238}" type="presOf" srcId="{BD3CFB3B-80D3-47FA-A944-1F988AEF55E9}" destId="{7852C9A6-B56C-40B4-BC0D-389AEEFD433B}" srcOrd="0" destOrd="0" presId="urn:microsoft.com/office/officeart/2005/8/layout/orgChart1"/>
    <dgm:cxn modelId="{08C8196E-D88E-4F59-AD1D-C254D5131D83}" srcId="{651FD240-F25B-41EC-8224-674BAF7D79DA}" destId="{A4C47D79-4613-4E68-BC3F-F96BFEBA6941}" srcOrd="3" destOrd="0" parTransId="{100CDED5-D09D-4D7A-8815-71E7464C88B7}" sibTransId="{9CA8531E-EC9D-4CAD-95BC-00B4ED8D112A}"/>
    <dgm:cxn modelId="{22641F6F-56F9-4FEB-ACB9-0C4F37BE08E7}" type="presOf" srcId="{F159CFBA-41A0-4E1C-9239-9547D28B4754}" destId="{0B948F8D-4112-412C-88DD-A29EDDA9DDF8}" srcOrd="0" destOrd="0" presId="urn:microsoft.com/office/officeart/2005/8/layout/orgChart1"/>
    <dgm:cxn modelId="{993A824F-CD33-49DF-815B-3000D18B5D1C}" type="presOf" srcId="{700DD28C-566C-44D0-B84E-EB86257A4ADF}" destId="{A7643B5B-F184-48B7-B878-B5FA42A500B4}" srcOrd="1" destOrd="0" presId="urn:microsoft.com/office/officeart/2005/8/layout/orgChart1"/>
    <dgm:cxn modelId="{8E230A50-90EA-4531-B4FA-398C592BD91C}" type="presOf" srcId="{700DD28C-566C-44D0-B84E-EB86257A4ADF}" destId="{C89A21DC-C980-493C-BCCD-013FC895DCF1}" srcOrd="0" destOrd="0" presId="urn:microsoft.com/office/officeart/2005/8/layout/orgChart1"/>
    <dgm:cxn modelId="{3BDF9F73-EFCD-4F25-A26B-86F776A084F0}" type="presOf" srcId="{65280869-43D7-4B70-ACB9-74CF90094B66}" destId="{F0BD536F-40C3-4888-B249-16FB48D2C3F1}" srcOrd="0" destOrd="0" presId="urn:microsoft.com/office/officeart/2005/8/layout/orgChart1"/>
    <dgm:cxn modelId="{1DE72B74-4A49-4243-83C4-F4A9BB589B43}" type="presOf" srcId="{897E62D3-79AF-4DDE-BCC9-F42BBFDD2A37}" destId="{8AC6004C-D17A-4C4A-B885-228E6E3EAF4C}" srcOrd="0" destOrd="0" presId="urn:microsoft.com/office/officeart/2005/8/layout/orgChart1"/>
    <dgm:cxn modelId="{2F7CB184-20A7-4858-93AB-11881A7C309F}" type="presOf" srcId="{8E5639C0-E154-4186-BADA-CA4347AD061B}" destId="{3CD952CA-4BDD-427C-835F-C0918C6AC5A6}" srcOrd="0" destOrd="0" presId="urn:microsoft.com/office/officeart/2005/8/layout/orgChart1"/>
    <dgm:cxn modelId="{0908D38E-444F-402A-9D22-AE5C8A338F26}" type="presOf" srcId="{897E62D3-79AF-4DDE-BCC9-F42BBFDD2A37}" destId="{B8A6C5E0-B827-45A8-A2CA-CD856B67D326}" srcOrd="1" destOrd="0" presId="urn:microsoft.com/office/officeart/2005/8/layout/orgChart1"/>
    <dgm:cxn modelId="{D5842697-7229-4F75-8FCE-1590EB2D553A}" type="presOf" srcId="{D784ECEF-69DC-445B-8732-D3269A417F7E}" destId="{B5FD7F9A-0647-4898-BF50-31AB189104A1}" srcOrd="0" destOrd="0" presId="urn:microsoft.com/office/officeart/2005/8/layout/orgChart1"/>
    <dgm:cxn modelId="{CB14F59C-58B0-4DDF-A844-A9157F1DEFCE}" srcId="{651FD240-F25B-41EC-8224-674BAF7D79DA}" destId="{BD3CFB3B-80D3-47FA-A944-1F988AEF55E9}" srcOrd="2" destOrd="0" parTransId="{5A3CD89F-F54E-4247-849B-5066CDEEF8E2}" sibTransId="{3A50AF4D-138C-40AF-95DF-1F2AF734F64B}"/>
    <dgm:cxn modelId="{D2CBBCA0-98A9-4066-ABE0-DD21B4587179}" type="presOf" srcId="{F94EBBAD-6250-43CA-8419-EAF75ECA8A23}" destId="{276BF2E0-168B-4230-9CF5-C093D9226E5F}" srcOrd="0" destOrd="0" presId="urn:microsoft.com/office/officeart/2005/8/layout/orgChart1"/>
    <dgm:cxn modelId="{E501E9A0-9E41-4234-B1F9-DE3C9DED354B}" srcId="{C533B3EE-1793-4101-BDFE-B9C0F3DAF8C8}" destId="{8E5639C0-E154-4186-BADA-CA4347AD061B}" srcOrd="1" destOrd="0" parTransId="{65280869-43D7-4B70-ACB9-74CF90094B66}" sibTransId="{551CB888-D321-4FA0-8938-26110D16BDFF}"/>
    <dgm:cxn modelId="{059D94A3-A7FB-41F7-A141-DB4E12D2D6FC}" type="presOf" srcId="{4F0E8952-E7F0-4508-A0AA-303CA910CE13}" destId="{FC20FEAA-23D6-4477-A73F-5BF6341025D9}" srcOrd="0" destOrd="0" presId="urn:microsoft.com/office/officeart/2005/8/layout/orgChart1"/>
    <dgm:cxn modelId="{3A0C6FA4-71EB-4763-AA1D-2B00386A5734}" type="presOf" srcId="{C533B3EE-1793-4101-BDFE-B9C0F3DAF8C8}" destId="{F268255A-B374-48AF-9263-9B0B8F89D18A}" srcOrd="1" destOrd="0" presId="urn:microsoft.com/office/officeart/2005/8/layout/orgChart1"/>
    <dgm:cxn modelId="{B2C90CB2-FB0E-48C7-B461-94D4EDF385DB}" type="presOf" srcId="{EF2AFA91-C4E1-4D09-A26D-75B3A5532E4C}" destId="{D3FA487F-97DE-4102-9C35-73B569DCBD80}" srcOrd="0" destOrd="0" presId="urn:microsoft.com/office/officeart/2005/8/layout/orgChart1"/>
    <dgm:cxn modelId="{F25B11B5-1FF4-4B43-ACBE-48ED3B2E6AD1}" srcId="{700DD28C-566C-44D0-B84E-EB86257A4ADF}" destId="{D784ECEF-69DC-445B-8732-D3269A417F7E}" srcOrd="1" destOrd="0" parTransId="{11087C84-A089-4E99-BEE4-6F56F2128E0E}" sibTransId="{88C133F5-C931-4F12-B203-394B9D7D4E8A}"/>
    <dgm:cxn modelId="{865468B6-C6BB-4178-B1E3-D311E7F4123A}" type="presOf" srcId="{7D31A1B3-90CC-4041-B1E6-40890E562CB7}" destId="{1B4438B0-1C7D-475E-BEFF-F32AE57734E7}" srcOrd="0" destOrd="0" presId="urn:microsoft.com/office/officeart/2005/8/layout/orgChart1"/>
    <dgm:cxn modelId="{8447F0B6-ADD8-4B7F-887E-FAB043641E01}" srcId="{7D31A1B3-90CC-4041-B1E6-40890E562CB7}" destId="{651FD240-F25B-41EC-8224-674BAF7D79DA}" srcOrd="0" destOrd="0" parTransId="{845C757C-7CB7-4E86-A27A-9212E516E185}" sibTransId="{AE15F065-3D74-4109-BA0F-66C156580CE9}"/>
    <dgm:cxn modelId="{CAE35EBE-BC3D-4EB4-A82C-34219597C811}" type="presOf" srcId="{651FD240-F25B-41EC-8224-674BAF7D79DA}" destId="{3A8BA5D8-DD8B-4C64-BBAE-3FCC13B13D91}" srcOrd="1" destOrd="0" presId="urn:microsoft.com/office/officeart/2005/8/layout/orgChart1"/>
    <dgm:cxn modelId="{F32153BF-4DF4-4520-A1CC-6B41B96EFA3A}" type="presOf" srcId="{100CDED5-D09D-4D7A-8815-71E7464C88B7}" destId="{DD5A096F-A7A7-4DE9-8DC4-7CE42CA02FDB}" srcOrd="0" destOrd="0" presId="urn:microsoft.com/office/officeart/2005/8/layout/orgChart1"/>
    <dgm:cxn modelId="{4A9EEBC2-626B-4AEE-96F9-02BF2CA70A30}" type="presOf" srcId="{13FB909E-C290-47D8-9D30-067B3451DFE4}" destId="{B0FC9EB0-F99D-464E-98A9-4A0FCD53C9DD}" srcOrd="1" destOrd="0" presId="urn:microsoft.com/office/officeart/2005/8/layout/orgChart1"/>
    <dgm:cxn modelId="{105645C5-162F-4AE6-8152-75D8E7E4C930}" type="presOf" srcId="{F2ECC395-0F0E-4DC6-99F4-5053E08611B0}" destId="{921567AA-0AFD-46C3-9666-D9DA5A95DF6F}" srcOrd="0" destOrd="0" presId="urn:microsoft.com/office/officeart/2005/8/layout/orgChart1"/>
    <dgm:cxn modelId="{FC5BF7D1-F532-497C-A4E5-22F1D0C0B3B1}" type="presOf" srcId="{C533B3EE-1793-4101-BDFE-B9C0F3DAF8C8}" destId="{AC57C291-6600-4675-AD2A-5400CD0CD399}" srcOrd="0" destOrd="0" presId="urn:microsoft.com/office/officeart/2005/8/layout/orgChart1"/>
    <dgm:cxn modelId="{AE7152DA-BFE7-4C89-A3C3-2C43CA2AA33F}" srcId="{651FD240-F25B-41EC-8224-674BAF7D79DA}" destId="{700DD28C-566C-44D0-B84E-EB86257A4ADF}" srcOrd="1" destOrd="0" parTransId="{F5811550-9A87-4F7E-9AB4-5C4C573AFC8D}" sibTransId="{AC5BCA2E-6FDD-4E19-A0CF-ECB107A7E026}"/>
    <dgm:cxn modelId="{FEAF75E5-125C-41F5-83FF-72616CDADBD8}" type="presOf" srcId="{D1139BCC-A9FA-47ED-BDF5-B625E2940BE4}" destId="{D998FC25-CF62-4D8E-A550-51D8A53ABAEA}" srcOrd="1" destOrd="0" presId="urn:microsoft.com/office/officeart/2005/8/layout/orgChart1"/>
    <dgm:cxn modelId="{AC6269ED-9298-4A2C-8A4C-7C3DA29B5128}" type="presOf" srcId="{BD3CFB3B-80D3-47FA-A944-1F988AEF55E9}" destId="{4273A16F-09FF-4799-8736-23C82BD11F93}" srcOrd="1" destOrd="0" presId="urn:microsoft.com/office/officeart/2005/8/layout/orgChart1"/>
    <dgm:cxn modelId="{871528F0-9E25-4B93-A3BC-2896C99D43E4}" type="presOf" srcId="{B040AB5E-1D5A-496F-9D60-4CBCA0C9E6C8}" destId="{DA511340-FC91-40CF-A835-446CF20C2645}" srcOrd="0" destOrd="0" presId="urn:microsoft.com/office/officeart/2005/8/layout/orgChart1"/>
    <dgm:cxn modelId="{2DCAB7F8-EC38-4F14-B20B-4CF02C328DB5}" type="presOf" srcId="{A4C47D79-4613-4E68-BC3F-F96BFEBA6941}" destId="{C2ABFF6C-D6D3-4976-9E4A-C31284C9B8AE}" srcOrd="1" destOrd="0" presId="urn:microsoft.com/office/officeart/2005/8/layout/orgChart1"/>
    <dgm:cxn modelId="{AE7EDFB5-2EAD-4985-8A72-E068FF6BF1F7}" type="presParOf" srcId="{1B4438B0-1C7D-475E-BEFF-F32AE57734E7}" destId="{F74EB461-93AE-4C36-A539-1799FCFD1EE3}" srcOrd="0" destOrd="0" presId="urn:microsoft.com/office/officeart/2005/8/layout/orgChart1"/>
    <dgm:cxn modelId="{452E3CDA-8F2B-4B0B-A817-6D2BE580582A}" type="presParOf" srcId="{F74EB461-93AE-4C36-A539-1799FCFD1EE3}" destId="{078A2354-9F2C-4857-9E5E-D4234779F64C}" srcOrd="0" destOrd="0" presId="urn:microsoft.com/office/officeart/2005/8/layout/orgChart1"/>
    <dgm:cxn modelId="{A1A71E6C-329F-4181-BE1A-D0D7E2485BF6}" type="presParOf" srcId="{078A2354-9F2C-4857-9E5E-D4234779F64C}" destId="{4335D834-5276-4F88-8E78-8C0BFFC2D990}" srcOrd="0" destOrd="0" presId="urn:microsoft.com/office/officeart/2005/8/layout/orgChart1"/>
    <dgm:cxn modelId="{0DC3ECF7-0E7D-4578-9C09-F6E78B61F2F2}" type="presParOf" srcId="{078A2354-9F2C-4857-9E5E-D4234779F64C}" destId="{3A8BA5D8-DD8B-4C64-BBAE-3FCC13B13D91}" srcOrd="1" destOrd="0" presId="urn:microsoft.com/office/officeart/2005/8/layout/orgChart1"/>
    <dgm:cxn modelId="{F7C0597B-FBB4-4066-8F72-BF41ACA02D82}" type="presParOf" srcId="{F74EB461-93AE-4C36-A539-1799FCFD1EE3}" destId="{D89B8FA8-DD61-439C-93AD-CD6CF3F04FD5}" srcOrd="1" destOrd="0" presId="urn:microsoft.com/office/officeart/2005/8/layout/orgChart1"/>
    <dgm:cxn modelId="{75879641-E397-428C-AC92-D65D09B527E6}" type="presParOf" srcId="{D89B8FA8-DD61-439C-93AD-CD6CF3F04FD5}" destId="{DA511340-FC91-40CF-A835-446CF20C2645}" srcOrd="0" destOrd="0" presId="urn:microsoft.com/office/officeart/2005/8/layout/orgChart1"/>
    <dgm:cxn modelId="{F1AAA24F-9F37-4999-80F4-350D5B476FBF}" type="presParOf" srcId="{D89B8FA8-DD61-439C-93AD-CD6CF3F04FD5}" destId="{F572149A-D18F-42CA-BEC2-E8E558060BE7}" srcOrd="1" destOrd="0" presId="urn:microsoft.com/office/officeart/2005/8/layout/orgChart1"/>
    <dgm:cxn modelId="{D13DC70E-C73C-47E4-92F9-9ED5C64545D0}" type="presParOf" srcId="{F572149A-D18F-42CA-BEC2-E8E558060BE7}" destId="{20D46F32-31C4-43CF-8743-4188A2550A50}" srcOrd="0" destOrd="0" presId="urn:microsoft.com/office/officeart/2005/8/layout/orgChart1"/>
    <dgm:cxn modelId="{D242725E-9C30-4529-AC1A-B71C266C9707}" type="presParOf" srcId="{20D46F32-31C4-43CF-8743-4188A2550A50}" destId="{AC57C291-6600-4675-AD2A-5400CD0CD399}" srcOrd="0" destOrd="0" presId="urn:microsoft.com/office/officeart/2005/8/layout/orgChart1"/>
    <dgm:cxn modelId="{7F3A7339-F968-4ECA-8099-ED1BEE2AC62A}" type="presParOf" srcId="{20D46F32-31C4-43CF-8743-4188A2550A50}" destId="{F268255A-B374-48AF-9263-9B0B8F89D18A}" srcOrd="1" destOrd="0" presId="urn:microsoft.com/office/officeart/2005/8/layout/orgChart1"/>
    <dgm:cxn modelId="{F6BD9DF0-DF1A-48E6-AC0A-588663965B5C}" type="presParOf" srcId="{F572149A-D18F-42CA-BEC2-E8E558060BE7}" destId="{C8974EFA-2D52-40B8-9B29-14C3CA7E6584}" srcOrd="1" destOrd="0" presId="urn:microsoft.com/office/officeart/2005/8/layout/orgChart1"/>
    <dgm:cxn modelId="{5891A3C9-9313-4645-A2D6-C90168D0A0F0}" type="presParOf" srcId="{C8974EFA-2D52-40B8-9B29-14C3CA7E6584}" destId="{D3FA487F-97DE-4102-9C35-73B569DCBD80}" srcOrd="0" destOrd="0" presId="urn:microsoft.com/office/officeart/2005/8/layout/orgChart1"/>
    <dgm:cxn modelId="{5E3E4AD4-3398-4C4B-B214-EABD29D561B3}" type="presParOf" srcId="{C8974EFA-2D52-40B8-9B29-14C3CA7E6584}" destId="{05949F11-E33D-4B9C-B055-3950B06827AA}" srcOrd="1" destOrd="0" presId="urn:microsoft.com/office/officeart/2005/8/layout/orgChart1"/>
    <dgm:cxn modelId="{72770CCD-F9AF-45BD-8CD4-CB690D658680}" type="presParOf" srcId="{05949F11-E33D-4B9C-B055-3950B06827AA}" destId="{49B8E012-8905-47E7-8218-04B1133F8D1E}" srcOrd="0" destOrd="0" presId="urn:microsoft.com/office/officeart/2005/8/layout/orgChart1"/>
    <dgm:cxn modelId="{F68EFF33-F343-47C3-AAB0-9898C922FB80}" type="presParOf" srcId="{49B8E012-8905-47E7-8218-04B1133F8D1E}" destId="{54178568-E436-48EF-B129-B09FD5011B47}" srcOrd="0" destOrd="0" presId="urn:microsoft.com/office/officeart/2005/8/layout/orgChart1"/>
    <dgm:cxn modelId="{9B3DF3E6-74A7-468A-9EFD-0F51822A790F}" type="presParOf" srcId="{49B8E012-8905-47E7-8218-04B1133F8D1E}" destId="{B0FC9EB0-F99D-464E-98A9-4A0FCD53C9DD}" srcOrd="1" destOrd="0" presId="urn:microsoft.com/office/officeart/2005/8/layout/orgChart1"/>
    <dgm:cxn modelId="{B0DEE3C6-B18C-45CC-98E7-6907B44A5BD0}" type="presParOf" srcId="{05949F11-E33D-4B9C-B055-3950B06827AA}" destId="{41F276D2-E38E-438F-BEBE-BB55AC5B7152}" srcOrd="1" destOrd="0" presId="urn:microsoft.com/office/officeart/2005/8/layout/orgChart1"/>
    <dgm:cxn modelId="{DF91702E-2A91-4986-AD06-876136481E0F}" type="presParOf" srcId="{05949F11-E33D-4B9C-B055-3950B06827AA}" destId="{CDAC0D4F-5164-457A-8C61-8CF44840EA90}" srcOrd="2" destOrd="0" presId="urn:microsoft.com/office/officeart/2005/8/layout/orgChart1"/>
    <dgm:cxn modelId="{C0D0A4A0-7210-45C8-A3DB-6182CC5E02F2}" type="presParOf" srcId="{C8974EFA-2D52-40B8-9B29-14C3CA7E6584}" destId="{F0BD536F-40C3-4888-B249-16FB48D2C3F1}" srcOrd="2" destOrd="0" presId="urn:microsoft.com/office/officeart/2005/8/layout/orgChart1"/>
    <dgm:cxn modelId="{4E4B07F7-879D-478F-B5F6-3B703661261D}" type="presParOf" srcId="{C8974EFA-2D52-40B8-9B29-14C3CA7E6584}" destId="{4FAC2804-4119-49D5-A61A-4DC151DA7548}" srcOrd="3" destOrd="0" presId="urn:microsoft.com/office/officeart/2005/8/layout/orgChart1"/>
    <dgm:cxn modelId="{BE8A61F4-0BF9-4EA2-8557-C90B41CB33D3}" type="presParOf" srcId="{4FAC2804-4119-49D5-A61A-4DC151DA7548}" destId="{DC64CE73-5733-4128-AFD1-D3A66E10F1CE}" srcOrd="0" destOrd="0" presId="urn:microsoft.com/office/officeart/2005/8/layout/orgChart1"/>
    <dgm:cxn modelId="{85E8824E-5E20-4A83-A99D-3C444106CF00}" type="presParOf" srcId="{DC64CE73-5733-4128-AFD1-D3A66E10F1CE}" destId="{3CD952CA-4BDD-427C-835F-C0918C6AC5A6}" srcOrd="0" destOrd="0" presId="urn:microsoft.com/office/officeart/2005/8/layout/orgChart1"/>
    <dgm:cxn modelId="{CA3C4186-6124-4740-A0BB-8E9B1D790D5F}" type="presParOf" srcId="{DC64CE73-5733-4128-AFD1-D3A66E10F1CE}" destId="{AD9155AE-E002-4D0D-AD54-9EA0D2E649E5}" srcOrd="1" destOrd="0" presId="urn:microsoft.com/office/officeart/2005/8/layout/orgChart1"/>
    <dgm:cxn modelId="{07B0FCF0-CC88-49EA-B368-C6EB5128FCD4}" type="presParOf" srcId="{4FAC2804-4119-49D5-A61A-4DC151DA7548}" destId="{A49190DC-2C6F-473A-9E24-A7E39CCCAA0D}" srcOrd="1" destOrd="0" presId="urn:microsoft.com/office/officeart/2005/8/layout/orgChart1"/>
    <dgm:cxn modelId="{5473EB75-BD91-4DB3-ACEB-E0F9CB1855B9}" type="presParOf" srcId="{4FAC2804-4119-49D5-A61A-4DC151DA7548}" destId="{DE4B3DDC-A693-42AE-BED4-B8DCE55D1B04}" srcOrd="2" destOrd="0" presId="urn:microsoft.com/office/officeart/2005/8/layout/orgChart1"/>
    <dgm:cxn modelId="{7FACA57F-8121-4BBE-9846-327C2AFA7BF2}" type="presParOf" srcId="{F572149A-D18F-42CA-BEC2-E8E558060BE7}" destId="{8C5C64B5-85D4-4DC5-BCD0-513DD2CE9BD6}" srcOrd="2" destOrd="0" presId="urn:microsoft.com/office/officeart/2005/8/layout/orgChart1"/>
    <dgm:cxn modelId="{4D542000-7978-4FCE-BD11-EB2954495D6B}" type="presParOf" srcId="{D89B8FA8-DD61-439C-93AD-CD6CF3F04FD5}" destId="{6619023B-2D97-4EA0-BF1E-9B5C822EB0DF}" srcOrd="2" destOrd="0" presId="urn:microsoft.com/office/officeart/2005/8/layout/orgChart1"/>
    <dgm:cxn modelId="{B81CE6E9-55E3-4CCF-A58F-FDC85922757E}" type="presParOf" srcId="{D89B8FA8-DD61-439C-93AD-CD6CF3F04FD5}" destId="{F54A097C-E1A0-4B1A-A1A0-7AF18E65EA4A}" srcOrd="3" destOrd="0" presId="urn:microsoft.com/office/officeart/2005/8/layout/orgChart1"/>
    <dgm:cxn modelId="{5455F4F4-CFD3-4DE6-9BFF-52B414C39098}" type="presParOf" srcId="{F54A097C-E1A0-4B1A-A1A0-7AF18E65EA4A}" destId="{8AF16F81-D129-47A6-8338-633B4D432877}" srcOrd="0" destOrd="0" presId="urn:microsoft.com/office/officeart/2005/8/layout/orgChart1"/>
    <dgm:cxn modelId="{74D8E3FC-53EA-4AE8-97E6-58E9B3A9061F}" type="presParOf" srcId="{8AF16F81-D129-47A6-8338-633B4D432877}" destId="{C89A21DC-C980-493C-BCCD-013FC895DCF1}" srcOrd="0" destOrd="0" presId="urn:microsoft.com/office/officeart/2005/8/layout/orgChart1"/>
    <dgm:cxn modelId="{8199F3A6-EA61-48DC-8C65-A02E1FFB1D4C}" type="presParOf" srcId="{8AF16F81-D129-47A6-8338-633B4D432877}" destId="{A7643B5B-F184-48B7-B878-B5FA42A500B4}" srcOrd="1" destOrd="0" presId="urn:microsoft.com/office/officeart/2005/8/layout/orgChart1"/>
    <dgm:cxn modelId="{BC858447-C8A4-4467-854B-EE3406D4F1B0}" type="presParOf" srcId="{F54A097C-E1A0-4B1A-A1A0-7AF18E65EA4A}" destId="{4C7C1C62-B26C-42AD-B93E-2979A9445547}" srcOrd="1" destOrd="0" presId="urn:microsoft.com/office/officeart/2005/8/layout/orgChart1"/>
    <dgm:cxn modelId="{AF2E9A2E-2EFA-4633-A631-19E24A4EAD4E}" type="presParOf" srcId="{4C7C1C62-B26C-42AD-B93E-2979A9445547}" destId="{FC20FEAA-23D6-4477-A73F-5BF6341025D9}" srcOrd="0" destOrd="0" presId="urn:microsoft.com/office/officeart/2005/8/layout/orgChart1"/>
    <dgm:cxn modelId="{2D5918F2-6895-406D-BCFA-7246CE19E598}" type="presParOf" srcId="{4C7C1C62-B26C-42AD-B93E-2979A9445547}" destId="{560DCD56-3F57-4025-ADD7-1A0B6348CEDF}" srcOrd="1" destOrd="0" presId="urn:microsoft.com/office/officeart/2005/8/layout/orgChart1"/>
    <dgm:cxn modelId="{BD9CBB29-5DC2-46B2-A828-7CFC1AE2CAF8}" type="presParOf" srcId="{560DCD56-3F57-4025-ADD7-1A0B6348CEDF}" destId="{3C7E0A85-5CD1-483E-AB80-DCBA87497125}" srcOrd="0" destOrd="0" presId="urn:microsoft.com/office/officeart/2005/8/layout/orgChart1"/>
    <dgm:cxn modelId="{E95F4E69-49B8-4944-882D-B082F65990E9}" type="presParOf" srcId="{3C7E0A85-5CD1-483E-AB80-DCBA87497125}" destId="{8AC6004C-D17A-4C4A-B885-228E6E3EAF4C}" srcOrd="0" destOrd="0" presId="urn:microsoft.com/office/officeart/2005/8/layout/orgChart1"/>
    <dgm:cxn modelId="{029EAA53-2A90-4F5B-9AF3-10C6474FCB83}" type="presParOf" srcId="{3C7E0A85-5CD1-483E-AB80-DCBA87497125}" destId="{B8A6C5E0-B827-45A8-A2CA-CD856B67D326}" srcOrd="1" destOrd="0" presId="urn:microsoft.com/office/officeart/2005/8/layout/orgChart1"/>
    <dgm:cxn modelId="{0DE1F98D-D237-44DE-80DB-42FF199E2D82}" type="presParOf" srcId="{560DCD56-3F57-4025-ADD7-1A0B6348CEDF}" destId="{BDA68CBF-6CA3-4F04-ACE9-BAF15088140B}" srcOrd="1" destOrd="0" presId="urn:microsoft.com/office/officeart/2005/8/layout/orgChart1"/>
    <dgm:cxn modelId="{F2EAF218-503A-4127-9B86-FD04DFBFE9A4}" type="presParOf" srcId="{560DCD56-3F57-4025-ADD7-1A0B6348CEDF}" destId="{5A224E1E-0692-44BE-929C-4440A898EFFA}" srcOrd="2" destOrd="0" presId="urn:microsoft.com/office/officeart/2005/8/layout/orgChart1"/>
    <dgm:cxn modelId="{3429F7E7-7A0C-44E9-AA64-44142FF1214E}" type="presParOf" srcId="{4C7C1C62-B26C-42AD-B93E-2979A9445547}" destId="{52B61996-8EB9-45D4-AD50-D0DF0F413843}" srcOrd="2" destOrd="0" presId="urn:microsoft.com/office/officeart/2005/8/layout/orgChart1"/>
    <dgm:cxn modelId="{A4DEDB1C-75E0-492F-A890-364EFC3073CB}" type="presParOf" srcId="{4C7C1C62-B26C-42AD-B93E-2979A9445547}" destId="{689ECD5E-ECE7-4575-8039-BBD662F91B5D}" srcOrd="3" destOrd="0" presId="urn:microsoft.com/office/officeart/2005/8/layout/orgChart1"/>
    <dgm:cxn modelId="{8E78CB29-A69D-4440-91CF-F662899D18A5}" type="presParOf" srcId="{689ECD5E-ECE7-4575-8039-BBD662F91B5D}" destId="{83D708F1-2CB6-41FF-A617-41B9E86F60ED}" srcOrd="0" destOrd="0" presId="urn:microsoft.com/office/officeart/2005/8/layout/orgChart1"/>
    <dgm:cxn modelId="{E72EE5F3-C99D-49EA-B672-243300B05317}" type="presParOf" srcId="{83D708F1-2CB6-41FF-A617-41B9E86F60ED}" destId="{B5FD7F9A-0647-4898-BF50-31AB189104A1}" srcOrd="0" destOrd="0" presId="urn:microsoft.com/office/officeart/2005/8/layout/orgChart1"/>
    <dgm:cxn modelId="{308F6DBD-1678-46C8-BC48-FF3BD3ABCFA8}" type="presParOf" srcId="{83D708F1-2CB6-41FF-A617-41B9E86F60ED}" destId="{C1A2D98B-9227-4753-8424-D86F4D940150}" srcOrd="1" destOrd="0" presId="urn:microsoft.com/office/officeart/2005/8/layout/orgChart1"/>
    <dgm:cxn modelId="{9F9CB005-01BC-4C6A-99B6-5FADCED3A02E}" type="presParOf" srcId="{689ECD5E-ECE7-4575-8039-BBD662F91B5D}" destId="{B2A67164-372A-48EE-9F87-3C34BD16E4D2}" srcOrd="1" destOrd="0" presId="urn:microsoft.com/office/officeart/2005/8/layout/orgChart1"/>
    <dgm:cxn modelId="{7164E21F-4DBD-43CC-88A3-C76A392C1E71}" type="presParOf" srcId="{689ECD5E-ECE7-4575-8039-BBD662F91B5D}" destId="{A3BF94EA-2607-4572-A1E5-4F197E940616}" srcOrd="2" destOrd="0" presId="urn:microsoft.com/office/officeart/2005/8/layout/orgChart1"/>
    <dgm:cxn modelId="{3A07650B-2BCE-4EC7-BF6D-0FE415B81EBE}" type="presParOf" srcId="{F54A097C-E1A0-4B1A-A1A0-7AF18E65EA4A}" destId="{B50BA487-E85C-469B-B54C-D69819A33C97}" srcOrd="2" destOrd="0" presId="urn:microsoft.com/office/officeart/2005/8/layout/orgChart1"/>
    <dgm:cxn modelId="{EA922F63-E70A-4624-978C-AB81C70B3D45}" type="presParOf" srcId="{D89B8FA8-DD61-439C-93AD-CD6CF3F04FD5}" destId="{358178B8-DCF5-4325-9BBD-287AE7CE1A52}" srcOrd="4" destOrd="0" presId="urn:microsoft.com/office/officeart/2005/8/layout/orgChart1"/>
    <dgm:cxn modelId="{599CDA04-F0F1-4859-9653-ADEA2C0C7F58}" type="presParOf" srcId="{D89B8FA8-DD61-439C-93AD-CD6CF3F04FD5}" destId="{AC5FC761-AB8F-4CF9-B2C2-B3C34AE9FEF6}" srcOrd="5" destOrd="0" presId="urn:microsoft.com/office/officeart/2005/8/layout/orgChart1"/>
    <dgm:cxn modelId="{6A6558FE-D1F0-4582-8749-18E2C583E7BF}" type="presParOf" srcId="{AC5FC761-AB8F-4CF9-B2C2-B3C34AE9FEF6}" destId="{DE5D6F42-B000-47C2-9F09-485F104A4400}" srcOrd="0" destOrd="0" presId="urn:microsoft.com/office/officeart/2005/8/layout/orgChart1"/>
    <dgm:cxn modelId="{AA2C6789-F4FD-450B-934A-1374EFE88E0D}" type="presParOf" srcId="{DE5D6F42-B000-47C2-9F09-485F104A4400}" destId="{7852C9A6-B56C-40B4-BC0D-389AEEFD433B}" srcOrd="0" destOrd="0" presId="urn:microsoft.com/office/officeart/2005/8/layout/orgChart1"/>
    <dgm:cxn modelId="{6DD91FEB-0E98-45A1-97F8-533CE7C46BDE}" type="presParOf" srcId="{DE5D6F42-B000-47C2-9F09-485F104A4400}" destId="{4273A16F-09FF-4799-8736-23C82BD11F93}" srcOrd="1" destOrd="0" presId="urn:microsoft.com/office/officeart/2005/8/layout/orgChart1"/>
    <dgm:cxn modelId="{9553495C-F412-4AFB-8D8E-B1F8C7849266}" type="presParOf" srcId="{AC5FC761-AB8F-4CF9-B2C2-B3C34AE9FEF6}" destId="{0B829D7F-F96B-48E9-B3B2-E321977D100A}" srcOrd="1" destOrd="0" presId="urn:microsoft.com/office/officeart/2005/8/layout/orgChart1"/>
    <dgm:cxn modelId="{27AA2903-114D-4412-B383-B973F322C6F6}" type="presParOf" srcId="{AC5FC761-AB8F-4CF9-B2C2-B3C34AE9FEF6}" destId="{D627152E-EE9D-446E-8DD6-02AAA4B3591F}" srcOrd="2" destOrd="0" presId="urn:microsoft.com/office/officeart/2005/8/layout/orgChart1"/>
    <dgm:cxn modelId="{9EEEAF0B-4B29-4EA3-B4EE-491B8D6F0421}" type="presParOf" srcId="{D89B8FA8-DD61-439C-93AD-CD6CF3F04FD5}" destId="{DD5A096F-A7A7-4DE9-8DC4-7CE42CA02FDB}" srcOrd="6" destOrd="0" presId="urn:microsoft.com/office/officeart/2005/8/layout/orgChart1"/>
    <dgm:cxn modelId="{68AA95BA-5F01-4CA0-AADD-D013D25BAA60}" type="presParOf" srcId="{D89B8FA8-DD61-439C-93AD-CD6CF3F04FD5}" destId="{B6B5F5C2-F147-4CE0-9EB3-2E692D385472}" srcOrd="7" destOrd="0" presId="urn:microsoft.com/office/officeart/2005/8/layout/orgChart1"/>
    <dgm:cxn modelId="{C3410061-7269-4ED3-AA13-2C5BCA1ED9A2}" type="presParOf" srcId="{B6B5F5C2-F147-4CE0-9EB3-2E692D385472}" destId="{43E073F0-610D-410F-B0D9-CE3FD5465D09}" srcOrd="0" destOrd="0" presId="urn:microsoft.com/office/officeart/2005/8/layout/orgChart1"/>
    <dgm:cxn modelId="{83C3AA52-76DC-4FEC-A4C3-DC96180EEE63}" type="presParOf" srcId="{43E073F0-610D-410F-B0D9-CE3FD5465D09}" destId="{D1BFFD89-988F-4F16-9E68-796521C917C9}" srcOrd="0" destOrd="0" presId="urn:microsoft.com/office/officeart/2005/8/layout/orgChart1"/>
    <dgm:cxn modelId="{6E9C29A3-46D3-4C06-8F6D-A2230B2A4D9B}" type="presParOf" srcId="{43E073F0-610D-410F-B0D9-CE3FD5465D09}" destId="{C2ABFF6C-D6D3-4976-9E4A-C31284C9B8AE}" srcOrd="1" destOrd="0" presId="urn:microsoft.com/office/officeart/2005/8/layout/orgChart1"/>
    <dgm:cxn modelId="{54C0E0F2-F5F6-428B-B886-00F4F0B90C85}" type="presParOf" srcId="{B6B5F5C2-F147-4CE0-9EB3-2E692D385472}" destId="{01A2011E-26F2-4452-8A45-F28DC5E30795}" srcOrd="1" destOrd="0" presId="urn:microsoft.com/office/officeart/2005/8/layout/orgChart1"/>
    <dgm:cxn modelId="{A105185A-E04A-4F42-819C-EA25799FF607}" type="presParOf" srcId="{B6B5F5C2-F147-4CE0-9EB3-2E692D385472}" destId="{1F612C5A-8231-4EF9-B3D7-58210E8EBA22}" srcOrd="2" destOrd="0" presId="urn:microsoft.com/office/officeart/2005/8/layout/orgChart1"/>
    <dgm:cxn modelId="{6FF66F40-0ED0-4FFD-A26D-14D2C9A0B65B}" type="presParOf" srcId="{D89B8FA8-DD61-439C-93AD-CD6CF3F04FD5}" destId="{0B948F8D-4112-412C-88DD-A29EDDA9DDF8}" srcOrd="8" destOrd="0" presId="urn:microsoft.com/office/officeart/2005/8/layout/orgChart1"/>
    <dgm:cxn modelId="{C641AA2A-D7D2-44EC-A9A8-613AC235FF61}" type="presParOf" srcId="{D89B8FA8-DD61-439C-93AD-CD6CF3F04FD5}" destId="{D53BB7BA-47D3-4CDD-80C6-5A75D2DA4F53}" srcOrd="9" destOrd="0" presId="urn:microsoft.com/office/officeart/2005/8/layout/orgChart1"/>
    <dgm:cxn modelId="{DEB84161-3364-4FE6-8BBB-D98935B9895E}" type="presParOf" srcId="{D53BB7BA-47D3-4CDD-80C6-5A75D2DA4F53}" destId="{52E29E66-305B-4131-9436-CD107F625BCD}" srcOrd="0" destOrd="0" presId="urn:microsoft.com/office/officeart/2005/8/layout/orgChart1"/>
    <dgm:cxn modelId="{DD3D526D-FB9B-45A2-A25F-2384931AC53B}" type="presParOf" srcId="{52E29E66-305B-4131-9436-CD107F625BCD}" destId="{F38D97DB-FCF9-4BA9-A8EC-7A141F7064E9}" srcOrd="0" destOrd="0" presId="urn:microsoft.com/office/officeart/2005/8/layout/orgChart1"/>
    <dgm:cxn modelId="{C234FD90-2D87-4B64-B742-1DCF1E2860AF}" type="presParOf" srcId="{52E29E66-305B-4131-9436-CD107F625BCD}" destId="{D998FC25-CF62-4D8E-A550-51D8A53ABAEA}" srcOrd="1" destOrd="0" presId="urn:microsoft.com/office/officeart/2005/8/layout/orgChart1"/>
    <dgm:cxn modelId="{40046870-DD53-4DB1-84BF-6FC8A95ABD29}" type="presParOf" srcId="{D53BB7BA-47D3-4CDD-80C6-5A75D2DA4F53}" destId="{1BD1B26F-80A3-4FA3-A11B-92DCB0EACC64}" srcOrd="1" destOrd="0" presId="urn:microsoft.com/office/officeart/2005/8/layout/orgChart1"/>
    <dgm:cxn modelId="{EDDD429B-5193-4DC5-AD33-82BFC37420C9}" type="presParOf" srcId="{D53BB7BA-47D3-4CDD-80C6-5A75D2DA4F53}" destId="{A51C7A6A-1A0E-4F75-80C6-308C9B0DDED4}" srcOrd="2" destOrd="0" presId="urn:microsoft.com/office/officeart/2005/8/layout/orgChart1"/>
    <dgm:cxn modelId="{57A5FE53-02AC-45E1-9E4C-EA4ADA24DD43}" type="presParOf" srcId="{D89B8FA8-DD61-439C-93AD-CD6CF3F04FD5}" destId="{921567AA-0AFD-46C3-9666-D9DA5A95DF6F}" srcOrd="10" destOrd="0" presId="urn:microsoft.com/office/officeart/2005/8/layout/orgChart1"/>
    <dgm:cxn modelId="{70C9172E-E8E7-4548-813B-1096632763B6}" type="presParOf" srcId="{D89B8FA8-DD61-439C-93AD-CD6CF3F04FD5}" destId="{512B66CD-4652-48F5-B304-03F4B75C51C7}" srcOrd="11" destOrd="0" presId="urn:microsoft.com/office/officeart/2005/8/layout/orgChart1"/>
    <dgm:cxn modelId="{36D0C97E-CAF8-478A-84E6-EB02E303C6EF}" type="presParOf" srcId="{512B66CD-4652-48F5-B304-03F4B75C51C7}" destId="{E6C7E582-052E-4E41-AA9E-7F2D6A1441D1}" srcOrd="0" destOrd="0" presId="urn:microsoft.com/office/officeart/2005/8/layout/orgChart1"/>
    <dgm:cxn modelId="{D2E509DF-5C98-4E17-9137-6D7023642B03}" type="presParOf" srcId="{E6C7E582-052E-4E41-AA9E-7F2D6A1441D1}" destId="{276BF2E0-168B-4230-9CF5-C093D9226E5F}" srcOrd="0" destOrd="0" presId="urn:microsoft.com/office/officeart/2005/8/layout/orgChart1"/>
    <dgm:cxn modelId="{8B49457F-53E1-4BA2-9379-221014092E15}" type="presParOf" srcId="{E6C7E582-052E-4E41-AA9E-7F2D6A1441D1}" destId="{279B2DD8-45B3-4302-91EA-495974EAA5E2}" srcOrd="1" destOrd="0" presId="urn:microsoft.com/office/officeart/2005/8/layout/orgChart1"/>
    <dgm:cxn modelId="{9389A6D1-E8C1-45BA-8561-9371BBEDAAD7}" type="presParOf" srcId="{512B66CD-4652-48F5-B304-03F4B75C51C7}" destId="{4D94F626-4A5A-4630-A5A0-D8C96E3E93AC}" srcOrd="1" destOrd="0" presId="urn:microsoft.com/office/officeart/2005/8/layout/orgChart1"/>
    <dgm:cxn modelId="{46034C38-3CAF-4FBB-A833-526AC785458B}" type="presParOf" srcId="{512B66CD-4652-48F5-B304-03F4B75C51C7}" destId="{4F7EEF33-C7C6-48E5-80A4-95DE344A586A}" srcOrd="2" destOrd="0" presId="urn:microsoft.com/office/officeart/2005/8/layout/orgChart1"/>
    <dgm:cxn modelId="{8678F524-85EA-420F-9BDF-49D33239FB19}" type="presParOf" srcId="{F74EB461-93AE-4C36-A539-1799FCFD1EE3}" destId="{4C2CA29E-2C05-4922-94BF-9CA9692BB2C3}"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1567AA-0AFD-46C3-9666-D9DA5A95DF6F}">
      <dsp:nvSpPr>
        <dsp:cNvPr id="0" name=""/>
        <dsp:cNvSpPr/>
      </dsp:nvSpPr>
      <dsp:spPr>
        <a:xfrm>
          <a:off x="4392930" y="790912"/>
          <a:ext cx="3767432" cy="261540"/>
        </a:xfrm>
        <a:custGeom>
          <a:avLst/>
          <a:gdLst/>
          <a:ahLst/>
          <a:cxnLst/>
          <a:rect l="0" t="0" r="0" b="0"/>
          <a:pathLst>
            <a:path>
              <a:moveTo>
                <a:pt x="0" y="0"/>
              </a:moveTo>
              <a:lnTo>
                <a:pt x="0" y="130770"/>
              </a:lnTo>
              <a:lnTo>
                <a:pt x="3767432" y="130770"/>
              </a:lnTo>
              <a:lnTo>
                <a:pt x="3767432" y="26154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948F8D-4112-412C-88DD-A29EDDA9DDF8}">
      <dsp:nvSpPr>
        <dsp:cNvPr id="0" name=""/>
        <dsp:cNvSpPr/>
      </dsp:nvSpPr>
      <dsp:spPr>
        <a:xfrm>
          <a:off x="4392930" y="790912"/>
          <a:ext cx="2260459" cy="261540"/>
        </a:xfrm>
        <a:custGeom>
          <a:avLst/>
          <a:gdLst/>
          <a:ahLst/>
          <a:cxnLst/>
          <a:rect l="0" t="0" r="0" b="0"/>
          <a:pathLst>
            <a:path>
              <a:moveTo>
                <a:pt x="0" y="0"/>
              </a:moveTo>
              <a:lnTo>
                <a:pt x="0" y="130770"/>
              </a:lnTo>
              <a:lnTo>
                <a:pt x="2260459" y="130770"/>
              </a:lnTo>
              <a:lnTo>
                <a:pt x="2260459" y="26154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D5A096F-A7A7-4DE9-8DC4-7CE42CA02FDB}">
      <dsp:nvSpPr>
        <dsp:cNvPr id="0" name=""/>
        <dsp:cNvSpPr/>
      </dsp:nvSpPr>
      <dsp:spPr>
        <a:xfrm>
          <a:off x="4392930" y="790912"/>
          <a:ext cx="753486" cy="261540"/>
        </a:xfrm>
        <a:custGeom>
          <a:avLst/>
          <a:gdLst/>
          <a:ahLst/>
          <a:cxnLst/>
          <a:rect l="0" t="0" r="0" b="0"/>
          <a:pathLst>
            <a:path>
              <a:moveTo>
                <a:pt x="0" y="0"/>
              </a:moveTo>
              <a:lnTo>
                <a:pt x="0" y="130770"/>
              </a:lnTo>
              <a:lnTo>
                <a:pt x="753486" y="130770"/>
              </a:lnTo>
              <a:lnTo>
                <a:pt x="753486" y="26154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8178B8-DCF5-4325-9BBD-287AE7CE1A52}">
      <dsp:nvSpPr>
        <dsp:cNvPr id="0" name=""/>
        <dsp:cNvSpPr/>
      </dsp:nvSpPr>
      <dsp:spPr>
        <a:xfrm>
          <a:off x="3639443" y="790912"/>
          <a:ext cx="753486" cy="261540"/>
        </a:xfrm>
        <a:custGeom>
          <a:avLst/>
          <a:gdLst/>
          <a:ahLst/>
          <a:cxnLst/>
          <a:rect l="0" t="0" r="0" b="0"/>
          <a:pathLst>
            <a:path>
              <a:moveTo>
                <a:pt x="753486" y="0"/>
              </a:moveTo>
              <a:lnTo>
                <a:pt x="753486" y="130770"/>
              </a:lnTo>
              <a:lnTo>
                <a:pt x="0" y="130770"/>
              </a:lnTo>
              <a:lnTo>
                <a:pt x="0" y="26154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B61996-8EB9-45D4-AD50-D0DF0F413843}">
      <dsp:nvSpPr>
        <dsp:cNvPr id="0" name=""/>
        <dsp:cNvSpPr/>
      </dsp:nvSpPr>
      <dsp:spPr>
        <a:xfrm>
          <a:off x="1634297" y="1675169"/>
          <a:ext cx="186814" cy="1457155"/>
        </a:xfrm>
        <a:custGeom>
          <a:avLst/>
          <a:gdLst/>
          <a:ahLst/>
          <a:cxnLst/>
          <a:rect l="0" t="0" r="0" b="0"/>
          <a:pathLst>
            <a:path>
              <a:moveTo>
                <a:pt x="0" y="0"/>
              </a:moveTo>
              <a:lnTo>
                <a:pt x="0" y="1457155"/>
              </a:lnTo>
              <a:lnTo>
                <a:pt x="186814" y="1457155"/>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20FEAA-23D6-4477-A73F-5BF6341025D9}">
      <dsp:nvSpPr>
        <dsp:cNvPr id="0" name=""/>
        <dsp:cNvSpPr/>
      </dsp:nvSpPr>
      <dsp:spPr>
        <a:xfrm>
          <a:off x="1634297" y="1675169"/>
          <a:ext cx="186814" cy="572898"/>
        </a:xfrm>
        <a:custGeom>
          <a:avLst/>
          <a:gdLst/>
          <a:ahLst/>
          <a:cxnLst/>
          <a:rect l="0" t="0" r="0" b="0"/>
          <a:pathLst>
            <a:path>
              <a:moveTo>
                <a:pt x="0" y="0"/>
              </a:moveTo>
              <a:lnTo>
                <a:pt x="0" y="572898"/>
              </a:lnTo>
              <a:lnTo>
                <a:pt x="186814" y="572898"/>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619023B-2D97-4EA0-BF1E-9B5C822EB0DF}">
      <dsp:nvSpPr>
        <dsp:cNvPr id="0" name=""/>
        <dsp:cNvSpPr/>
      </dsp:nvSpPr>
      <dsp:spPr>
        <a:xfrm>
          <a:off x="2132470" y="790912"/>
          <a:ext cx="2260459" cy="261540"/>
        </a:xfrm>
        <a:custGeom>
          <a:avLst/>
          <a:gdLst/>
          <a:ahLst/>
          <a:cxnLst/>
          <a:rect l="0" t="0" r="0" b="0"/>
          <a:pathLst>
            <a:path>
              <a:moveTo>
                <a:pt x="2260459" y="0"/>
              </a:moveTo>
              <a:lnTo>
                <a:pt x="2260459" y="130770"/>
              </a:lnTo>
              <a:lnTo>
                <a:pt x="0" y="130770"/>
              </a:lnTo>
              <a:lnTo>
                <a:pt x="0" y="26154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BD536F-40C3-4888-B249-16FB48D2C3F1}">
      <dsp:nvSpPr>
        <dsp:cNvPr id="0" name=""/>
        <dsp:cNvSpPr/>
      </dsp:nvSpPr>
      <dsp:spPr>
        <a:xfrm>
          <a:off x="127324" y="1675169"/>
          <a:ext cx="186814" cy="1457155"/>
        </a:xfrm>
        <a:custGeom>
          <a:avLst/>
          <a:gdLst/>
          <a:ahLst/>
          <a:cxnLst/>
          <a:rect l="0" t="0" r="0" b="0"/>
          <a:pathLst>
            <a:path>
              <a:moveTo>
                <a:pt x="0" y="0"/>
              </a:moveTo>
              <a:lnTo>
                <a:pt x="0" y="1457155"/>
              </a:lnTo>
              <a:lnTo>
                <a:pt x="186814" y="1457155"/>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FA487F-97DE-4102-9C35-73B569DCBD80}">
      <dsp:nvSpPr>
        <dsp:cNvPr id="0" name=""/>
        <dsp:cNvSpPr/>
      </dsp:nvSpPr>
      <dsp:spPr>
        <a:xfrm>
          <a:off x="127324" y="1675169"/>
          <a:ext cx="186814" cy="572898"/>
        </a:xfrm>
        <a:custGeom>
          <a:avLst/>
          <a:gdLst/>
          <a:ahLst/>
          <a:cxnLst/>
          <a:rect l="0" t="0" r="0" b="0"/>
          <a:pathLst>
            <a:path>
              <a:moveTo>
                <a:pt x="0" y="0"/>
              </a:moveTo>
              <a:lnTo>
                <a:pt x="0" y="572898"/>
              </a:lnTo>
              <a:lnTo>
                <a:pt x="186814" y="572898"/>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A511340-FC91-40CF-A835-446CF20C2645}">
      <dsp:nvSpPr>
        <dsp:cNvPr id="0" name=""/>
        <dsp:cNvSpPr/>
      </dsp:nvSpPr>
      <dsp:spPr>
        <a:xfrm>
          <a:off x="625497" y="790912"/>
          <a:ext cx="3767432" cy="261540"/>
        </a:xfrm>
        <a:custGeom>
          <a:avLst/>
          <a:gdLst/>
          <a:ahLst/>
          <a:cxnLst/>
          <a:rect l="0" t="0" r="0" b="0"/>
          <a:pathLst>
            <a:path>
              <a:moveTo>
                <a:pt x="3767432" y="0"/>
              </a:moveTo>
              <a:lnTo>
                <a:pt x="3767432" y="130770"/>
              </a:lnTo>
              <a:lnTo>
                <a:pt x="0" y="130770"/>
              </a:lnTo>
              <a:lnTo>
                <a:pt x="0" y="26154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335D834-5276-4F88-8E78-8C0BFFC2D990}">
      <dsp:nvSpPr>
        <dsp:cNvPr id="0" name=""/>
        <dsp:cNvSpPr/>
      </dsp:nvSpPr>
      <dsp:spPr>
        <a:xfrm>
          <a:off x="3770213" y="168196"/>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Jegyző</a:t>
          </a:r>
        </a:p>
      </dsp:txBody>
      <dsp:txXfrm>
        <a:off x="3770213" y="168196"/>
        <a:ext cx="1245432" cy="622716"/>
      </dsp:txXfrm>
    </dsp:sp>
    <dsp:sp modelId="{AC57C291-6600-4675-AD2A-5400CD0CD399}">
      <dsp:nvSpPr>
        <dsp:cNvPr id="0" name=""/>
        <dsp:cNvSpPr/>
      </dsp:nvSpPr>
      <dsp:spPr>
        <a:xfrm>
          <a:off x="2781" y="1052453"/>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Igazgatási osztály</a:t>
          </a:r>
        </a:p>
      </dsp:txBody>
      <dsp:txXfrm>
        <a:off x="2781" y="1052453"/>
        <a:ext cx="1245432" cy="622716"/>
      </dsp:txXfrm>
    </dsp:sp>
    <dsp:sp modelId="{54178568-E436-48EF-B129-B09FD5011B47}">
      <dsp:nvSpPr>
        <dsp:cNvPr id="0" name=""/>
        <dsp:cNvSpPr/>
      </dsp:nvSpPr>
      <dsp:spPr>
        <a:xfrm>
          <a:off x="314139" y="1936710"/>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Adócsoport</a:t>
          </a:r>
        </a:p>
      </dsp:txBody>
      <dsp:txXfrm>
        <a:off x="314139" y="1936710"/>
        <a:ext cx="1245432" cy="622716"/>
      </dsp:txXfrm>
    </dsp:sp>
    <dsp:sp modelId="{3CD952CA-4BDD-427C-835F-C0918C6AC5A6}">
      <dsp:nvSpPr>
        <dsp:cNvPr id="0" name=""/>
        <dsp:cNvSpPr/>
      </dsp:nvSpPr>
      <dsp:spPr>
        <a:xfrm>
          <a:off x="314139" y="2820967"/>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Igazgatás</a:t>
          </a:r>
        </a:p>
      </dsp:txBody>
      <dsp:txXfrm>
        <a:off x="314139" y="2820967"/>
        <a:ext cx="1245432" cy="622716"/>
      </dsp:txXfrm>
    </dsp:sp>
    <dsp:sp modelId="{C89A21DC-C980-493C-BCCD-013FC895DCF1}">
      <dsp:nvSpPr>
        <dsp:cNvPr id="0" name=""/>
        <dsp:cNvSpPr/>
      </dsp:nvSpPr>
      <dsp:spPr>
        <a:xfrm>
          <a:off x="1509754" y="1052453"/>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Titkársági csoport</a:t>
          </a:r>
        </a:p>
      </dsp:txBody>
      <dsp:txXfrm>
        <a:off x="1509754" y="1052453"/>
        <a:ext cx="1245432" cy="622716"/>
      </dsp:txXfrm>
    </dsp:sp>
    <dsp:sp modelId="{8AC6004C-D17A-4C4A-B885-228E6E3EAF4C}">
      <dsp:nvSpPr>
        <dsp:cNvPr id="0" name=""/>
        <dsp:cNvSpPr/>
      </dsp:nvSpPr>
      <dsp:spPr>
        <a:xfrm>
          <a:off x="1821112" y="1936710"/>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Titkársági ügyintéző</a:t>
          </a:r>
        </a:p>
      </dsp:txBody>
      <dsp:txXfrm>
        <a:off x="1821112" y="1936710"/>
        <a:ext cx="1245432" cy="622716"/>
      </dsp:txXfrm>
    </dsp:sp>
    <dsp:sp modelId="{B5FD7F9A-0647-4898-BF50-31AB189104A1}">
      <dsp:nvSpPr>
        <dsp:cNvPr id="0" name=""/>
        <dsp:cNvSpPr/>
      </dsp:nvSpPr>
      <dsp:spPr>
        <a:xfrm>
          <a:off x="1821112" y="2820967"/>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Személyügyi ügyintéző</a:t>
          </a:r>
        </a:p>
      </dsp:txBody>
      <dsp:txXfrm>
        <a:off x="1821112" y="2820967"/>
        <a:ext cx="1245432" cy="622716"/>
      </dsp:txXfrm>
    </dsp:sp>
    <dsp:sp modelId="{7852C9A6-B56C-40B4-BC0D-389AEEFD433B}">
      <dsp:nvSpPr>
        <dsp:cNvPr id="0" name=""/>
        <dsp:cNvSpPr/>
      </dsp:nvSpPr>
      <dsp:spPr>
        <a:xfrm>
          <a:off x="3016727" y="1052453"/>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Pénzügyi osztály</a:t>
          </a:r>
        </a:p>
      </dsp:txBody>
      <dsp:txXfrm>
        <a:off x="3016727" y="1052453"/>
        <a:ext cx="1245432" cy="622716"/>
      </dsp:txXfrm>
    </dsp:sp>
    <dsp:sp modelId="{D1BFFD89-988F-4F16-9E68-796521C917C9}">
      <dsp:nvSpPr>
        <dsp:cNvPr id="0" name=""/>
        <dsp:cNvSpPr/>
      </dsp:nvSpPr>
      <dsp:spPr>
        <a:xfrm>
          <a:off x="4523700" y="1052453"/>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Városüzemeltetési osztály</a:t>
          </a:r>
        </a:p>
      </dsp:txBody>
      <dsp:txXfrm>
        <a:off x="4523700" y="1052453"/>
        <a:ext cx="1245432" cy="622716"/>
      </dsp:txXfrm>
    </dsp:sp>
    <dsp:sp modelId="{F38D97DB-FCF9-4BA9-A8EC-7A141F7064E9}">
      <dsp:nvSpPr>
        <dsp:cNvPr id="0" name=""/>
        <dsp:cNvSpPr/>
      </dsp:nvSpPr>
      <dsp:spPr>
        <a:xfrm>
          <a:off x="6030673" y="1052453"/>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Beruházási és üzemeltetési mérnök</a:t>
          </a:r>
        </a:p>
      </dsp:txBody>
      <dsp:txXfrm>
        <a:off x="6030673" y="1052453"/>
        <a:ext cx="1245432" cy="622716"/>
      </dsp:txXfrm>
    </dsp:sp>
    <dsp:sp modelId="{276BF2E0-168B-4230-9CF5-C093D9226E5F}">
      <dsp:nvSpPr>
        <dsp:cNvPr id="0" name=""/>
        <dsp:cNvSpPr/>
      </dsp:nvSpPr>
      <dsp:spPr>
        <a:xfrm>
          <a:off x="7537646" y="1052453"/>
          <a:ext cx="1245432" cy="622716"/>
        </a:xfrm>
        <a:prstGeom prst="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hu-HU" sz="1300" kern="1200">
              <a:latin typeface="Times New Roman" panose="02020603050405020304" pitchFamily="18" charset="0"/>
              <a:cs typeface="Times New Roman" panose="02020603050405020304" pitchFamily="18" charset="0"/>
            </a:rPr>
            <a:t>Adatvédelmi tisztviselő</a:t>
          </a:r>
        </a:p>
      </dsp:txBody>
      <dsp:txXfrm>
        <a:off x="7537646" y="1052453"/>
        <a:ext cx="1245432" cy="62271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68AEE-0F72-4099-BE90-11F6727B7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18</Pages>
  <Words>6079</Words>
  <Characters>41948</Characters>
  <Application>Microsoft Office Word</Application>
  <DocSecurity>0</DocSecurity>
  <Lines>349</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Bogi</dc:creator>
  <cp:keywords/>
  <dc:description/>
  <cp:lastModifiedBy>Vaszlavik Erika</cp:lastModifiedBy>
  <cp:revision>18</cp:revision>
  <cp:lastPrinted>2025-06-17T11:58:00Z</cp:lastPrinted>
  <dcterms:created xsi:type="dcterms:W3CDTF">2025-06-17T11:12:00Z</dcterms:created>
  <dcterms:modified xsi:type="dcterms:W3CDTF">2025-06-23T11:54:00Z</dcterms:modified>
</cp:coreProperties>
</file>