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133C3F" w14:textId="77777777" w:rsidR="00140D50" w:rsidRPr="0094211D" w:rsidRDefault="00F94FC1" w:rsidP="00140D50">
      <w:pPr>
        <w:jc w:val="both"/>
        <w:rPr>
          <w:b/>
          <w:u w:val="single"/>
        </w:rPr>
      </w:pPr>
      <w:r w:rsidRPr="0094211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7DAB76" wp14:editId="117D9A6B">
                <wp:simplePos x="0" y="0"/>
                <wp:positionH relativeFrom="column">
                  <wp:posOffset>3178984</wp:posOffset>
                </wp:positionH>
                <wp:positionV relativeFrom="paragraph">
                  <wp:posOffset>-30539</wp:posOffset>
                </wp:positionV>
                <wp:extent cx="3017462" cy="1185949"/>
                <wp:effectExtent l="0" t="0" r="12065" b="146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7462" cy="11859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7199A9" w14:textId="1C647A7E" w:rsidR="00140D50" w:rsidRDefault="00140D50" w:rsidP="007F324B">
                            <w:pPr>
                              <w:jc w:val="both"/>
                              <w:rPr>
                                <w:bCs/>
                                <w:spacing w:val="-12"/>
                                <w:sz w:val="22"/>
                                <w:szCs w:val="22"/>
                              </w:rPr>
                            </w:pPr>
                            <w:r w:rsidRPr="00E63526">
                              <w:rPr>
                                <w:sz w:val="22"/>
                                <w:szCs w:val="22"/>
                                <w:u w:val="single"/>
                              </w:rPr>
                              <w:t>Tárgy:</w:t>
                            </w:r>
                            <w:r w:rsidRPr="00E63526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F324B">
                              <w:rPr>
                                <w:bCs/>
                                <w:spacing w:val="-12"/>
                                <w:sz w:val="22"/>
                                <w:szCs w:val="22"/>
                              </w:rPr>
                              <w:t xml:space="preserve">Döntés </w:t>
                            </w:r>
                            <w:r w:rsidR="007F324B" w:rsidRPr="007F324B">
                              <w:rPr>
                                <w:bCs/>
                                <w:spacing w:val="-12"/>
                                <w:sz w:val="22"/>
                                <w:szCs w:val="22"/>
                              </w:rPr>
                              <w:t>díjmentes parkolási időszak meghatározásáról a 202</w:t>
                            </w:r>
                            <w:r w:rsidR="00D57788">
                              <w:rPr>
                                <w:bCs/>
                                <w:spacing w:val="-12"/>
                                <w:sz w:val="22"/>
                                <w:szCs w:val="22"/>
                              </w:rPr>
                              <w:t>4</w:t>
                            </w:r>
                            <w:r w:rsidR="007F324B" w:rsidRPr="007F324B">
                              <w:rPr>
                                <w:bCs/>
                                <w:spacing w:val="-12"/>
                                <w:sz w:val="22"/>
                                <w:szCs w:val="22"/>
                              </w:rPr>
                              <w:t>. év végi ünnepi időszakban</w:t>
                            </w:r>
                            <w:r w:rsidR="00EE46A6">
                              <w:rPr>
                                <w:bCs/>
                                <w:spacing w:val="-12"/>
                                <w:sz w:val="22"/>
                                <w:szCs w:val="22"/>
                              </w:rPr>
                              <w:t>,</w:t>
                            </w:r>
                            <w:r w:rsidR="007F324B">
                              <w:rPr>
                                <w:bCs/>
                                <w:spacing w:val="-12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F324B" w:rsidRPr="007F324B">
                              <w:rPr>
                                <w:bCs/>
                                <w:spacing w:val="-12"/>
                                <w:sz w:val="22"/>
                                <w:szCs w:val="22"/>
                              </w:rPr>
                              <w:t>valamint a 202</w:t>
                            </w:r>
                            <w:r w:rsidR="00D57788">
                              <w:rPr>
                                <w:bCs/>
                                <w:spacing w:val="-12"/>
                                <w:sz w:val="22"/>
                                <w:szCs w:val="22"/>
                              </w:rPr>
                              <w:t>5</w:t>
                            </w:r>
                            <w:r w:rsidR="007F324B" w:rsidRPr="007F324B">
                              <w:rPr>
                                <w:bCs/>
                                <w:spacing w:val="-12"/>
                                <w:sz w:val="22"/>
                                <w:szCs w:val="22"/>
                              </w:rPr>
                              <w:t>. évre vonatkozóan</w:t>
                            </w:r>
                            <w:r w:rsidR="004E78AC">
                              <w:rPr>
                                <w:bCs/>
                                <w:spacing w:val="-12"/>
                                <w:sz w:val="22"/>
                                <w:szCs w:val="22"/>
                              </w:rPr>
                              <w:t xml:space="preserve"> továbbá javaslattétel a 2025. évi díjakra</w:t>
                            </w:r>
                          </w:p>
                          <w:p w14:paraId="2C80A1B9" w14:textId="77777777" w:rsidR="009C4E0D" w:rsidRDefault="009C4E0D" w:rsidP="007F324B">
                            <w:pPr>
                              <w:jc w:val="both"/>
                              <w:rPr>
                                <w:bCs/>
                                <w:spacing w:val="-12"/>
                                <w:sz w:val="22"/>
                                <w:szCs w:val="22"/>
                              </w:rPr>
                            </w:pPr>
                          </w:p>
                          <w:p w14:paraId="01493E46" w14:textId="45451758" w:rsidR="009C4E0D" w:rsidRPr="009C4E0D" w:rsidRDefault="009C4E0D" w:rsidP="007F324B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u w:val="single"/>
                              </w:rPr>
                              <w:t xml:space="preserve">Melléklet: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módosító rendelet tervezet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7DAB7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0.3pt;margin-top:-2.4pt;width:237.6pt;height:9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">
                <v:textbox>
                  <w:txbxContent>
                    <w:p w14:paraId="657199A9" w14:textId="1C647A7E" w:rsidR="00140D50" w:rsidRDefault="00140D50" w:rsidP="007F324B">
                      <w:pPr>
                        <w:jc w:val="both"/>
                        <w:rPr>
                          <w:bCs/>
                          <w:spacing w:val="-12"/>
                          <w:sz w:val="22"/>
                          <w:szCs w:val="22"/>
                        </w:rPr>
                      </w:pPr>
                      <w:r w:rsidRPr="00E63526">
                        <w:rPr>
                          <w:sz w:val="22"/>
                          <w:szCs w:val="22"/>
                          <w:u w:val="single"/>
                        </w:rPr>
                        <w:t>Tárgy:</w:t>
                      </w:r>
                      <w:r w:rsidRPr="00E63526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7F324B">
                        <w:rPr>
                          <w:bCs/>
                          <w:spacing w:val="-12"/>
                          <w:sz w:val="22"/>
                          <w:szCs w:val="22"/>
                        </w:rPr>
                        <w:t xml:space="preserve">Döntés </w:t>
                      </w:r>
                      <w:r w:rsidR="007F324B" w:rsidRPr="007F324B">
                        <w:rPr>
                          <w:bCs/>
                          <w:spacing w:val="-12"/>
                          <w:sz w:val="22"/>
                          <w:szCs w:val="22"/>
                        </w:rPr>
                        <w:t>díjmentes parkolási időszak meghatározásáról a 202</w:t>
                      </w:r>
                      <w:r w:rsidR="00D57788">
                        <w:rPr>
                          <w:bCs/>
                          <w:spacing w:val="-12"/>
                          <w:sz w:val="22"/>
                          <w:szCs w:val="22"/>
                        </w:rPr>
                        <w:t>4</w:t>
                      </w:r>
                      <w:r w:rsidR="007F324B" w:rsidRPr="007F324B">
                        <w:rPr>
                          <w:bCs/>
                          <w:spacing w:val="-12"/>
                          <w:sz w:val="22"/>
                          <w:szCs w:val="22"/>
                        </w:rPr>
                        <w:t>. év végi ünnepi időszakban</w:t>
                      </w:r>
                      <w:r w:rsidR="00EE46A6">
                        <w:rPr>
                          <w:bCs/>
                          <w:spacing w:val="-12"/>
                          <w:sz w:val="22"/>
                          <w:szCs w:val="22"/>
                        </w:rPr>
                        <w:t>,</w:t>
                      </w:r>
                      <w:r w:rsidR="007F324B">
                        <w:rPr>
                          <w:bCs/>
                          <w:spacing w:val="-12"/>
                          <w:sz w:val="22"/>
                          <w:szCs w:val="22"/>
                        </w:rPr>
                        <w:t xml:space="preserve"> </w:t>
                      </w:r>
                      <w:r w:rsidR="007F324B" w:rsidRPr="007F324B">
                        <w:rPr>
                          <w:bCs/>
                          <w:spacing w:val="-12"/>
                          <w:sz w:val="22"/>
                          <w:szCs w:val="22"/>
                        </w:rPr>
                        <w:t>valamint a 202</w:t>
                      </w:r>
                      <w:r w:rsidR="00D57788">
                        <w:rPr>
                          <w:bCs/>
                          <w:spacing w:val="-12"/>
                          <w:sz w:val="22"/>
                          <w:szCs w:val="22"/>
                        </w:rPr>
                        <w:t>5</w:t>
                      </w:r>
                      <w:r w:rsidR="007F324B" w:rsidRPr="007F324B">
                        <w:rPr>
                          <w:bCs/>
                          <w:spacing w:val="-12"/>
                          <w:sz w:val="22"/>
                          <w:szCs w:val="22"/>
                        </w:rPr>
                        <w:t>. évre vonatkozóan</w:t>
                      </w:r>
                      <w:r w:rsidR="004E78AC">
                        <w:rPr>
                          <w:bCs/>
                          <w:spacing w:val="-12"/>
                          <w:sz w:val="22"/>
                          <w:szCs w:val="22"/>
                        </w:rPr>
                        <w:t xml:space="preserve"> továbbá javaslattétel a 2025. évi díjakra</w:t>
                      </w:r>
                    </w:p>
                    <w:p w14:paraId="2C80A1B9" w14:textId="77777777" w:rsidR="009C4E0D" w:rsidRDefault="009C4E0D" w:rsidP="007F324B">
                      <w:pPr>
                        <w:jc w:val="both"/>
                        <w:rPr>
                          <w:bCs/>
                          <w:spacing w:val="-12"/>
                          <w:sz w:val="22"/>
                          <w:szCs w:val="22"/>
                        </w:rPr>
                      </w:pPr>
                    </w:p>
                    <w:p w14:paraId="01493E46" w14:textId="45451758" w:rsidR="009C4E0D" w:rsidRPr="009C4E0D" w:rsidRDefault="009C4E0D" w:rsidP="007F324B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u w:val="single"/>
                        </w:rPr>
                        <w:t xml:space="preserve">Melléklet: </w:t>
                      </w:r>
                      <w:r>
                        <w:rPr>
                          <w:sz w:val="22"/>
                          <w:szCs w:val="22"/>
                        </w:rPr>
                        <w:t>módosító rendelet tervezet</w:t>
                      </w:r>
                    </w:p>
                  </w:txbxContent>
                </v:textbox>
              </v:shape>
            </w:pict>
          </mc:Fallback>
        </mc:AlternateContent>
      </w:r>
    </w:p>
    <w:p w14:paraId="00FB172E" w14:textId="77777777" w:rsidR="00140D50" w:rsidRPr="0094211D" w:rsidRDefault="00140D50" w:rsidP="00140D50">
      <w:pPr>
        <w:jc w:val="both"/>
        <w:rPr>
          <w:b/>
          <w:u w:val="single"/>
        </w:rPr>
      </w:pPr>
    </w:p>
    <w:p w14:paraId="3BB4EE77" w14:textId="77777777" w:rsidR="00140D50" w:rsidRPr="0094211D" w:rsidRDefault="00140D50" w:rsidP="00140D50"/>
    <w:p w14:paraId="0BEDE9EB" w14:textId="3E3F40C6" w:rsidR="00140D50" w:rsidRPr="0094211D" w:rsidRDefault="00140D50" w:rsidP="00E703E8">
      <w:pPr>
        <w:rPr>
          <w:b/>
          <w:u w:val="single"/>
        </w:rPr>
      </w:pPr>
      <w:r w:rsidRPr="0094211D">
        <w:rPr>
          <w:noProof/>
        </w:rPr>
        <w:drawing>
          <wp:inline distT="0" distB="0" distL="0" distR="0" wp14:anchorId="4489A0C1" wp14:editId="6EE8D457">
            <wp:extent cx="876300" cy="971550"/>
            <wp:effectExtent l="19050" t="0" r="0" b="0"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338AFA" w14:textId="77777777" w:rsidR="00140D50" w:rsidRPr="0094211D" w:rsidRDefault="00140D50" w:rsidP="00140D50">
      <w:pPr>
        <w:jc w:val="center"/>
        <w:rPr>
          <w:b/>
          <w:u w:val="single"/>
        </w:rPr>
      </w:pPr>
      <w:r w:rsidRPr="0094211D">
        <w:rPr>
          <w:b/>
          <w:u w:val="single"/>
        </w:rPr>
        <w:t>E L Ő T E R J E S Z T É S</w:t>
      </w:r>
    </w:p>
    <w:p w14:paraId="716771E8" w14:textId="77777777" w:rsidR="00140D50" w:rsidRPr="0094211D" w:rsidRDefault="00140D50" w:rsidP="00140D50">
      <w:pPr>
        <w:jc w:val="center"/>
        <w:rPr>
          <w:b/>
          <w:u w:val="single"/>
        </w:rPr>
      </w:pPr>
    </w:p>
    <w:p w14:paraId="21F9FC31" w14:textId="735E31C0" w:rsidR="009C4E0D" w:rsidRPr="0094211D" w:rsidRDefault="00140D50" w:rsidP="009C4E0D">
      <w:pPr>
        <w:jc w:val="center"/>
        <w:rPr>
          <w:b/>
        </w:rPr>
      </w:pPr>
      <w:r w:rsidRPr="0094211D">
        <w:rPr>
          <w:b/>
        </w:rPr>
        <w:t>HARKÁNY VÁROS KÉPVISELŐ-TESTÜLETÉNEK</w:t>
      </w:r>
    </w:p>
    <w:p w14:paraId="4A0B35A9" w14:textId="20CD52F0" w:rsidR="00140D50" w:rsidRPr="0094211D" w:rsidRDefault="00140D50" w:rsidP="00140D50">
      <w:pPr>
        <w:jc w:val="center"/>
        <w:rPr>
          <w:b/>
        </w:rPr>
      </w:pPr>
      <w:r w:rsidRPr="0094211D">
        <w:rPr>
          <w:b/>
        </w:rPr>
        <w:t>20</w:t>
      </w:r>
      <w:r w:rsidR="00E60FA4" w:rsidRPr="0094211D">
        <w:rPr>
          <w:b/>
        </w:rPr>
        <w:t>2</w:t>
      </w:r>
      <w:r w:rsidR="00EE46A6">
        <w:rPr>
          <w:b/>
        </w:rPr>
        <w:t>4</w:t>
      </w:r>
      <w:r w:rsidR="00E60FA4" w:rsidRPr="0094211D">
        <w:rPr>
          <w:b/>
        </w:rPr>
        <w:t>.</w:t>
      </w:r>
      <w:r w:rsidR="00154D9E" w:rsidRPr="0094211D">
        <w:rPr>
          <w:b/>
        </w:rPr>
        <w:t xml:space="preserve"> </w:t>
      </w:r>
      <w:r w:rsidR="00EE46A6">
        <w:rPr>
          <w:b/>
        </w:rPr>
        <w:t xml:space="preserve">november </w:t>
      </w:r>
      <w:r w:rsidR="009C4E0D">
        <w:rPr>
          <w:b/>
        </w:rPr>
        <w:t>28.</w:t>
      </w:r>
      <w:r w:rsidR="00356619">
        <w:rPr>
          <w:b/>
        </w:rPr>
        <w:t xml:space="preserve"> </w:t>
      </w:r>
      <w:r w:rsidR="00154D9E" w:rsidRPr="0094211D">
        <w:rPr>
          <w:b/>
        </w:rPr>
        <w:t xml:space="preserve">napján tartandó </w:t>
      </w:r>
      <w:r w:rsidR="00033705">
        <w:rPr>
          <w:b/>
        </w:rPr>
        <w:t>Rendes ülésére</w:t>
      </w:r>
    </w:p>
    <w:p w14:paraId="2B165EE0" w14:textId="77777777" w:rsidR="00140D50" w:rsidRPr="0094211D" w:rsidRDefault="00140D50" w:rsidP="00140D50">
      <w:pPr>
        <w:jc w:val="center"/>
        <w:rPr>
          <w:b/>
        </w:rPr>
      </w:pPr>
    </w:p>
    <w:p w14:paraId="14427FFC" w14:textId="24C40959" w:rsidR="00140D50" w:rsidRPr="0094211D" w:rsidRDefault="009C4E0D" w:rsidP="00F94FC1">
      <w:pPr>
        <w:ind w:left="360"/>
        <w:jc w:val="center"/>
        <w:rPr>
          <w:b/>
        </w:rPr>
      </w:pPr>
      <w:r>
        <w:rPr>
          <w:b/>
        </w:rPr>
        <w:t>3</w:t>
      </w:r>
      <w:r w:rsidR="00F014BA" w:rsidRPr="009C4E0D">
        <w:rPr>
          <w:b/>
        </w:rPr>
        <w:t>.</w:t>
      </w:r>
      <w:r w:rsidR="00F014BA" w:rsidRPr="009B745B">
        <w:rPr>
          <w:b/>
        </w:rPr>
        <w:t>)</w:t>
      </w:r>
      <w:r w:rsidR="00F014BA" w:rsidRPr="0094211D">
        <w:rPr>
          <w:b/>
        </w:rPr>
        <w:t xml:space="preserve"> </w:t>
      </w:r>
      <w:r w:rsidR="00140D50" w:rsidRPr="0094211D">
        <w:rPr>
          <w:b/>
        </w:rPr>
        <w:t>Napirendi pont</w:t>
      </w:r>
    </w:p>
    <w:p w14:paraId="56349A65" w14:textId="77777777" w:rsidR="00140D50" w:rsidRPr="0094211D" w:rsidRDefault="00140D50" w:rsidP="00140D50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4956"/>
      </w:tblGrid>
      <w:tr w:rsidR="00140D50" w:rsidRPr="0094211D" w14:paraId="18170AAB" w14:textId="77777777" w:rsidTr="0012271E">
        <w:trPr>
          <w:trHeight w:val="259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40935" w14:textId="77777777" w:rsidR="00140D50" w:rsidRPr="0094211D" w:rsidRDefault="00140D50" w:rsidP="004D07ED"/>
          <w:p w14:paraId="0AB1FB0B" w14:textId="77777777" w:rsidR="00140D50" w:rsidRPr="0094211D" w:rsidRDefault="00140D50" w:rsidP="004D07ED">
            <w:r w:rsidRPr="0094211D">
              <w:t>ELŐTERJESZTŐ:</w:t>
            </w:r>
          </w:p>
          <w:p w14:paraId="68F87EBB" w14:textId="77777777" w:rsidR="00140D50" w:rsidRPr="0094211D" w:rsidRDefault="00140D50" w:rsidP="004D07ED"/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AC72" w14:textId="77777777" w:rsidR="00140D50" w:rsidRPr="0094211D" w:rsidRDefault="00140D50" w:rsidP="004D07ED">
            <w:pPr>
              <w:jc w:val="both"/>
            </w:pPr>
          </w:p>
          <w:p w14:paraId="08A0B39C" w14:textId="7A98329C" w:rsidR="00140D50" w:rsidRPr="0094211D" w:rsidRDefault="003A4C53" w:rsidP="00EE46A6">
            <w:pPr>
              <w:jc w:val="center"/>
            </w:pPr>
            <w:r w:rsidRPr="0094211D">
              <w:t>Márton Béla</w:t>
            </w:r>
            <w:r w:rsidR="00EE46A6">
              <w:t xml:space="preserve">, </w:t>
            </w:r>
            <w:r w:rsidRPr="0094211D">
              <w:t>képviselő</w:t>
            </w:r>
          </w:p>
        </w:tc>
      </w:tr>
      <w:tr w:rsidR="00140D50" w:rsidRPr="0094211D" w14:paraId="1CC3462F" w14:textId="77777777" w:rsidTr="0012271E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EEEE" w14:textId="77777777" w:rsidR="00140D50" w:rsidRPr="0094211D" w:rsidRDefault="00140D50" w:rsidP="004D07ED"/>
          <w:p w14:paraId="09DAEBC4" w14:textId="77777777" w:rsidR="00140D50" w:rsidRPr="0094211D" w:rsidRDefault="00140D50" w:rsidP="004D07ED">
            <w:r w:rsidRPr="0094211D">
              <w:t>AZ ELŐTERJESZTÉST KÉSZÍTETTE:</w:t>
            </w:r>
          </w:p>
          <w:p w14:paraId="2E9386BC" w14:textId="77777777" w:rsidR="00140D50" w:rsidRPr="0094211D" w:rsidRDefault="00140D50" w:rsidP="004D07ED"/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AD8A" w14:textId="578045F9" w:rsidR="00140D50" w:rsidRPr="0094211D" w:rsidRDefault="00D74A85" w:rsidP="004D07ED">
            <w:pPr>
              <w:jc w:val="center"/>
            </w:pPr>
            <w:r w:rsidRPr="0094211D">
              <w:t>Márton Béla parkolóiroda</w:t>
            </w:r>
            <w:r w:rsidR="00A91534" w:rsidRPr="0094211D">
              <w:t xml:space="preserve"> </w:t>
            </w:r>
            <w:r w:rsidRPr="0094211D">
              <w:t>vezető,</w:t>
            </w:r>
          </w:p>
          <w:p w14:paraId="04A27FC5" w14:textId="17D3ACD1" w:rsidR="00140D50" w:rsidRPr="0094211D" w:rsidRDefault="00154D9E" w:rsidP="004D07ED">
            <w:pPr>
              <w:jc w:val="center"/>
            </w:pPr>
            <w:r w:rsidRPr="0094211D">
              <w:t>Regényiné dr. Börczi Vera al</w:t>
            </w:r>
            <w:r w:rsidR="00F94FC1" w:rsidRPr="0094211D">
              <w:t>jegyző</w:t>
            </w:r>
          </w:p>
          <w:p w14:paraId="690C6D20" w14:textId="15FD9B06" w:rsidR="00140D50" w:rsidRPr="0094211D" w:rsidRDefault="00140D50" w:rsidP="00C329B2"/>
        </w:tc>
      </w:tr>
      <w:tr w:rsidR="00140D50" w:rsidRPr="0094211D" w14:paraId="7409993F" w14:textId="77777777" w:rsidTr="0012271E">
        <w:trPr>
          <w:trHeight w:val="30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83F96" w14:textId="77777777" w:rsidR="00140D50" w:rsidRPr="0094211D" w:rsidRDefault="00140D50" w:rsidP="004D07ED">
            <w:r w:rsidRPr="0094211D">
              <w:t>VÉLEMÉNYEZÉSRE MEGKAPTA:</w:t>
            </w:r>
          </w:p>
          <w:p w14:paraId="5C5C0E0B" w14:textId="77777777" w:rsidR="00140D50" w:rsidRPr="0094211D" w:rsidRDefault="00140D50" w:rsidP="004D07ED">
            <w:pPr>
              <w:widowControl/>
              <w:numPr>
                <w:ilvl w:val="0"/>
                <w:numId w:val="1"/>
              </w:numPr>
              <w:suppressAutoHyphens w:val="0"/>
              <w:rPr>
                <w:u w:val="single"/>
              </w:rPr>
            </w:pPr>
            <w:r w:rsidRPr="0094211D">
              <w:rPr>
                <w:u w:val="single"/>
              </w:rPr>
              <w:t>Pénzügyi, Városfejlesztési, Kulturális és Idegenforgalmi Bizottság</w:t>
            </w:r>
          </w:p>
          <w:p w14:paraId="5293B0CF" w14:textId="77777777" w:rsidR="00140D50" w:rsidRPr="009C4E0D" w:rsidRDefault="00140D50" w:rsidP="004D07ED">
            <w:pPr>
              <w:widowControl/>
              <w:numPr>
                <w:ilvl w:val="0"/>
                <w:numId w:val="1"/>
              </w:numPr>
              <w:suppressAutoHyphens w:val="0"/>
              <w:rPr>
                <w:u w:val="single"/>
              </w:rPr>
            </w:pPr>
            <w:r w:rsidRPr="009C4E0D">
              <w:rPr>
                <w:u w:val="single"/>
              </w:rPr>
              <w:t>Jogi és Szociális Bizottság</w:t>
            </w:r>
          </w:p>
          <w:p w14:paraId="06F2D5DC" w14:textId="77777777" w:rsidR="00140D50" w:rsidRPr="0094211D" w:rsidRDefault="00140D50" w:rsidP="004D07ED">
            <w:pPr>
              <w:widowControl/>
              <w:numPr>
                <w:ilvl w:val="0"/>
                <w:numId w:val="1"/>
              </w:numPr>
              <w:suppressAutoHyphens w:val="0"/>
            </w:pPr>
            <w:r w:rsidRPr="0094211D">
              <w:t>Egyéb szervezet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188A" w14:textId="77777777" w:rsidR="00140D50" w:rsidRPr="0094211D" w:rsidRDefault="00140D50" w:rsidP="004D07ED">
            <w:pPr>
              <w:jc w:val="center"/>
              <w:rPr>
                <w:b/>
              </w:rPr>
            </w:pPr>
          </w:p>
          <w:p w14:paraId="6AD121C6" w14:textId="77777777" w:rsidR="00140D50" w:rsidRPr="0094211D" w:rsidRDefault="00140D50" w:rsidP="004D07ED">
            <w:pPr>
              <w:jc w:val="center"/>
            </w:pPr>
          </w:p>
        </w:tc>
      </w:tr>
      <w:tr w:rsidR="00140D50" w:rsidRPr="0094211D" w14:paraId="18E47153" w14:textId="77777777" w:rsidTr="0012271E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8EA84" w14:textId="77777777" w:rsidR="00140D50" w:rsidRPr="0094211D" w:rsidRDefault="00140D50" w:rsidP="004D07ED">
            <w:r w:rsidRPr="0094211D">
              <w:t>MEGTÁRGYALTA: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9646" w14:textId="2D857174" w:rsidR="00785D72" w:rsidRDefault="00262A81" w:rsidP="00262A81">
            <w:r>
              <w:t>Tárgyalj</w:t>
            </w:r>
            <w:r w:rsidR="009C4E0D">
              <w:t>ák</w:t>
            </w:r>
            <w:r>
              <w:t xml:space="preserve"> a 202</w:t>
            </w:r>
            <w:r w:rsidR="00D57788">
              <w:t>4</w:t>
            </w:r>
            <w:r w:rsidR="00087E67">
              <w:t xml:space="preserve">. 11. </w:t>
            </w:r>
            <w:r w:rsidR="009C4E0D">
              <w:t>27</w:t>
            </w:r>
            <w:r w:rsidR="00087E67">
              <w:t>-</w:t>
            </w:r>
            <w:r>
              <w:t>i ülés</w:t>
            </w:r>
            <w:r w:rsidR="009C4E0D">
              <w:t>eike</w:t>
            </w:r>
            <w:r>
              <w:t>n</w:t>
            </w:r>
          </w:p>
          <w:p w14:paraId="589CF80A" w14:textId="0B63C439" w:rsidR="00262A81" w:rsidRPr="0094211D" w:rsidRDefault="00262A81" w:rsidP="00262A81">
            <w:pPr>
              <w:ind w:left="2832" w:firstLine="708"/>
              <w:jc w:val="center"/>
            </w:pPr>
          </w:p>
        </w:tc>
      </w:tr>
      <w:tr w:rsidR="00140D50" w:rsidRPr="0094211D" w14:paraId="200ACCA0" w14:textId="77777777" w:rsidTr="0012271E">
        <w:trPr>
          <w:trHeight w:val="668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40E4" w14:textId="77777777" w:rsidR="00140D50" w:rsidRPr="0094211D" w:rsidRDefault="00140D50" w:rsidP="004D07ED"/>
          <w:p w14:paraId="32B22619" w14:textId="77777777" w:rsidR="00140D50" w:rsidRPr="0094211D" w:rsidRDefault="00140D50" w:rsidP="004D07ED">
            <w:pPr>
              <w:rPr>
                <w:u w:val="single"/>
              </w:rPr>
            </w:pPr>
            <w:r w:rsidRPr="0094211D">
              <w:t>AZ ÜGYBEN KORÁBBAN HOZOTT HATÁROZAT/HATÁLYOS RENDELET:</w:t>
            </w:r>
          </w:p>
          <w:p w14:paraId="776C5A8E" w14:textId="77777777" w:rsidR="00140D50" w:rsidRPr="0094211D" w:rsidRDefault="00140D50" w:rsidP="004D07ED"/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2327F" w14:textId="0E21C061" w:rsidR="00087E67" w:rsidRDefault="00087E67" w:rsidP="0012271E">
            <w:r w:rsidRPr="0094211D">
              <w:t>11/2015.(IV.09.) önkormányzati rendelet</w:t>
            </w:r>
          </w:p>
          <w:p w14:paraId="4BDD503A" w14:textId="77777777" w:rsidR="00EE46A6" w:rsidRDefault="00EE46A6" w:rsidP="0012271E">
            <w:pPr>
              <w:rPr>
                <w:bCs/>
              </w:rPr>
            </w:pPr>
          </w:p>
          <w:p w14:paraId="749F5849" w14:textId="421E1D2E" w:rsidR="007F0E14" w:rsidRPr="00087E67" w:rsidRDefault="00087E67" w:rsidP="0012271E">
            <w:pPr>
              <w:rPr>
                <w:bCs/>
              </w:rPr>
            </w:pPr>
            <w:r w:rsidRPr="00087E67">
              <w:rPr>
                <w:bCs/>
              </w:rPr>
              <w:t>129/2023.(X.27.) sz. Önkormányzati hat.</w:t>
            </w:r>
          </w:p>
        </w:tc>
      </w:tr>
      <w:tr w:rsidR="00140D50" w:rsidRPr="0094211D" w14:paraId="687F9A96" w14:textId="77777777" w:rsidTr="0012271E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E360" w14:textId="77777777" w:rsidR="00140D50" w:rsidRPr="0094211D" w:rsidRDefault="00140D50" w:rsidP="004D07ED"/>
          <w:p w14:paraId="4217BE21" w14:textId="77777777" w:rsidR="00140D50" w:rsidRPr="0094211D" w:rsidRDefault="00140D50" w:rsidP="004D07ED">
            <w:r w:rsidRPr="0094211D">
              <w:t>SZÜKSÉGES DÖNTÉS:</w:t>
            </w:r>
          </w:p>
          <w:p w14:paraId="23E5D32E" w14:textId="77777777" w:rsidR="00140D50" w:rsidRPr="0094211D" w:rsidRDefault="00140D50" w:rsidP="004D07ED">
            <w:r w:rsidRPr="0094211D">
              <w:rPr>
                <w:u w:val="single"/>
              </w:rPr>
              <w:t>HATÁROZAT</w:t>
            </w:r>
            <w:r w:rsidRPr="0094211D">
              <w:t xml:space="preserve">/RENDELET </w:t>
            </w:r>
          </w:p>
          <w:p w14:paraId="42E3415C" w14:textId="77777777" w:rsidR="00140D50" w:rsidRPr="0094211D" w:rsidRDefault="00140D50" w:rsidP="004D07ED"/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425C" w14:textId="77777777" w:rsidR="00140D50" w:rsidRPr="0094211D" w:rsidRDefault="00140D50" w:rsidP="004D07ED">
            <w:pPr>
              <w:jc w:val="center"/>
            </w:pPr>
          </w:p>
          <w:p w14:paraId="32B19864" w14:textId="5F6607DA" w:rsidR="00140D50" w:rsidRDefault="003A2463" w:rsidP="004D07ED">
            <w:pPr>
              <w:jc w:val="center"/>
            </w:pPr>
            <w:r w:rsidRPr="0094211D">
              <w:t>határozat</w:t>
            </w:r>
            <w:r w:rsidR="00E703E8">
              <w:t xml:space="preserve"> (díjmentes munkaszüneti napok meghatározásáról) </w:t>
            </w:r>
          </w:p>
          <w:p w14:paraId="62300D6B" w14:textId="77777777" w:rsidR="00AE56B0" w:rsidRPr="0094211D" w:rsidRDefault="00AE56B0" w:rsidP="0012271E"/>
        </w:tc>
      </w:tr>
      <w:tr w:rsidR="00140D50" w:rsidRPr="0094211D" w14:paraId="03641134" w14:textId="77777777" w:rsidTr="0012271E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48BC" w14:textId="77777777" w:rsidR="00140D50" w:rsidRPr="0094211D" w:rsidRDefault="00140D50" w:rsidP="004D07ED"/>
          <w:p w14:paraId="5CA4F869" w14:textId="77777777" w:rsidR="00140D50" w:rsidRPr="0094211D" w:rsidRDefault="00140D50" w:rsidP="004D07ED">
            <w:r w:rsidRPr="0094211D">
              <w:t>SZÜKSÉGES TÖBBSÉG:</w:t>
            </w:r>
          </w:p>
          <w:p w14:paraId="3FDAC31E" w14:textId="77777777" w:rsidR="00140D50" w:rsidRPr="0094211D" w:rsidRDefault="00140D50" w:rsidP="004D07ED"/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5133" w14:textId="77777777" w:rsidR="00140D50" w:rsidRPr="0094211D" w:rsidRDefault="00140D50" w:rsidP="004D07ED">
            <w:pPr>
              <w:jc w:val="center"/>
            </w:pPr>
          </w:p>
          <w:p w14:paraId="0494D724" w14:textId="3DE71E7B" w:rsidR="00577FF7" w:rsidRDefault="00577FF7" w:rsidP="004D07ED">
            <w:pPr>
              <w:jc w:val="center"/>
            </w:pPr>
            <w:r w:rsidRPr="0094211D">
              <w:t>határozat: egyszerű többség</w:t>
            </w:r>
          </w:p>
          <w:p w14:paraId="757A6D15" w14:textId="5ECD5A80" w:rsidR="004149A2" w:rsidRDefault="004149A2" w:rsidP="004D07ED">
            <w:pPr>
              <w:jc w:val="center"/>
            </w:pPr>
            <w:r>
              <w:t>rendelet: minősített többség</w:t>
            </w:r>
          </w:p>
          <w:p w14:paraId="5D0E29BD" w14:textId="77777777" w:rsidR="00AE56B0" w:rsidRPr="0094211D" w:rsidRDefault="00AE56B0" w:rsidP="0012271E"/>
        </w:tc>
      </w:tr>
      <w:tr w:rsidR="00140D50" w:rsidRPr="0094211D" w14:paraId="1B629597" w14:textId="77777777" w:rsidTr="0012271E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ADB1" w14:textId="77777777" w:rsidR="00140D50" w:rsidRPr="0094211D" w:rsidRDefault="00140D50" w:rsidP="004D07ED"/>
          <w:p w14:paraId="35B822D0" w14:textId="77777777" w:rsidR="00140D50" w:rsidRPr="0094211D" w:rsidRDefault="00140D50" w:rsidP="004D07ED">
            <w:r w:rsidRPr="0094211D">
              <w:t>TERJEDELEM:</w:t>
            </w:r>
          </w:p>
          <w:p w14:paraId="741C5249" w14:textId="77777777" w:rsidR="00140D50" w:rsidRPr="0094211D" w:rsidRDefault="00140D50" w:rsidP="004D07ED"/>
          <w:p w14:paraId="7D8DBAB8" w14:textId="77777777" w:rsidR="00140D50" w:rsidRPr="0094211D" w:rsidRDefault="00140D50" w:rsidP="004D07ED">
            <w:r w:rsidRPr="0094211D">
              <w:t>MELLÉKLET: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629F" w14:textId="77777777" w:rsidR="00EE46A6" w:rsidRDefault="00EE46A6" w:rsidP="004D07ED">
            <w:pPr>
              <w:ind w:left="882" w:hanging="850"/>
              <w:jc w:val="center"/>
            </w:pPr>
          </w:p>
          <w:p w14:paraId="0496B2FB" w14:textId="7FA77EF1" w:rsidR="00140D50" w:rsidRPr="0094211D" w:rsidRDefault="007F35BB" w:rsidP="009C4E0D">
            <w:pPr>
              <w:ind w:left="882" w:hanging="850"/>
              <w:jc w:val="center"/>
            </w:pPr>
            <w:r>
              <w:t>2</w:t>
            </w:r>
            <w:r w:rsidR="00140D50" w:rsidRPr="0094211D">
              <w:t xml:space="preserve"> oldal előterjesztés</w:t>
            </w:r>
          </w:p>
          <w:p w14:paraId="245CE8FA" w14:textId="00F5B0F2" w:rsidR="00140D50" w:rsidRPr="0094211D" w:rsidRDefault="004149A2" w:rsidP="00262A81">
            <w:pPr>
              <w:ind w:left="1166" w:hanging="850"/>
              <w:jc w:val="center"/>
            </w:pPr>
            <w:r>
              <w:t>módosító rendelet tervezete</w:t>
            </w:r>
          </w:p>
        </w:tc>
      </w:tr>
      <w:tr w:rsidR="00140D50" w:rsidRPr="0094211D" w14:paraId="591C718A" w14:textId="77777777" w:rsidTr="0012271E">
        <w:trPr>
          <w:trHeight w:val="553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1825F" w14:textId="77777777" w:rsidR="00140D50" w:rsidRPr="0094211D" w:rsidRDefault="00140D50" w:rsidP="004D07ED">
            <w:r w:rsidRPr="0094211D">
              <w:t>TÖRVÉNYESSÉGI VÉLEMÉNYEZÉSRE BEMUTATVA: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390D" w14:textId="77777777" w:rsidR="00140D50" w:rsidRPr="0094211D" w:rsidRDefault="00140D50" w:rsidP="004D07ED">
            <w:pPr>
              <w:jc w:val="center"/>
              <w:rPr>
                <w:b/>
              </w:rPr>
            </w:pPr>
          </w:p>
          <w:p w14:paraId="1E706697" w14:textId="77777777" w:rsidR="00140D50" w:rsidRPr="0094211D" w:rsidRDefault="00140D50" w:rsidP="004D07ED">
            <w:pPr>
              <w:jc w:val="center"/>
              <w:rPr>
                <w:b/>
              </w:rPr>
            </w:pPr>
          </w:p>
        </w:tc>
      </w:tr>
      <w:tr w:rsidR="00140D50" w:rsidRPr="0094211D" w14:paraId="7ABB90FF" w14:textId="77777777" w:rsidTr="0012271E">
        <w:trPr>
          <w:trHeight w:val="552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AE4C" w14:textId="77777777" w:rsidR="00140D50" w:rsidRPr="0094211D" w:rsidRDefault="00140D50" w:rsidP="004D07ED"/>
          <w:p w14:paraId="39F77A6B" w14:textId="77777777" w:rsidR="00140D50" w:rsidRPr="0094211D" w:rsidRDefault="00140D50" w:rsidP="004D07ED">
            <w:r w:rsidRPr="0094211D">
              <w:t>POLGÁRMESTER LÁTTA: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286B" w14:textId="77777777" w:rsidR="00140D50" w:rsidRPr="0094211D" w:rsidRDefault="00140D50" w:rsidP="004D07ED">
            <w:pPr>
              <w:jc w:val="center"/>
              <w:rPr>
                <w:b/>
              </w:rPr>
            </w:pPr>
          </w:p>
        </w:tc>
      </w:tr>
    </w:tbl>
    <w:p w14:paraId="08B677B5" w14:textId="77777777" w:rsidR="00140D50" w:rsidRPr="0094211D" w:rsidRDefault="00140D50" w:rsidP="00140D50">
      <w:pPr>
        <w:jc w:val="both"/>
        <w:rPr>
          <w:b/>
          <w:u w:val="single"/>
        </w:rPr>
      </w:pPr>
    </w:p>
    <w:p w14:paraId="388D78A4" w14:textId="18AF9282" w:rsidR="00140D50" w:rsidRPr="00785D72" w:rsidRDefault="00140D50" w:rsidP="00785D72">
      <w:pPr>
        <w:widowControl/>
        <w:suppressAutoHyphens w:val="0"/>
        <w:spacing w:after="200" w:line="276" w:lineRule="auto"/>
        <w:jc w:val="both"/>
        <w:rPr>
          <w:b/>
          <w:u w:val="single"/>
        </w:rPr>
      </w:pPr>
      <w:r w:rsidRPr="0094211D">
        <w:rPr>
          <w:b/>
          <w:u w:val="single"/>
        </w:rPr>
        <w:t>ELŐTERJESZTÉS:</w:t>
      </w:r>
      <w:r w:rsidRPr="0094211D">
        <w:rPr>
          <w:b/>
        </w:rPr>
        <w:t xml:space="preserve"> Harkány Város Önkormányzat Képvisel</w:t>
      </w:r>
      <w:r w:rsidR="00E60FA4" w:rsidRPr="0094211D">
        <w:rPr>
          <w:b/>
        </w:rPr>
        <w:t>ő</w:t>
      </w:r>
      <w:r w:rsidR="00154D9E" w:rsidRPr="0094211D">
        <w:rPr>
          <w:b/>
        </w:rPr>
        <w:t>-t</w:t>
      </w:r>
      <w:r w:rsidR="00E60FA4" w:rsidRPr="0094211D">
        <w:rPr>
          <w:b/>
        </w:rPr>
        <w:t>estületének</w:t>
      </w:r>
      <w:r w:rsidR="00154D9E" w:rsidRPr="0094211D">
        <w:rPr>
          <w:b/>
        </w:rPr>
        <w:t xml:space="preserve"> 202</w:t>
      </w:r>
      <w:r w:rsidR="00D57788">
        <w:rPr>
          <w:b/>
        </w:rPr>
        <w:t>4</w:t>
      </w:r>
      <w:r w:rsidR="00154D9E" w:rsidRPr="0094211D">
        <w:rPr>
          <w:b/>
        </w:rPr>
        <w:t xml:space="preserve">. </w:t>
      </w:r>
      <w:r w:rsidR="00D57788">
        <w:rPr>
          <w:b/>
        </w:rPr>
        <w:t>november</w:t>
      </w:r>
      <w:r w:rsidR="00087E67">
        <w:rPr>
          <w:b/>
        </w:rPr>
        <w:t xml:space="preserve"> </w:t>
      </w:r>
      <w:r w:rsidR="004E78AC">
        <w:rPr>
          <w:b/>
        </w:rPr>
        <w:t>28.</w:t>
      </w:r>
      <w:r w:rsidR="00B23E79">
        <w:rPr>
          <w:b/>
        </w:rPr>
        <w:t xml:space="preserve"> </w:t>
      </w:r>
      <w:r w:rsidR="00154D9E" w:rsidRPr="0094211D">
        <w:rPr>
          <w:b/>
        </w:rPr>
        <w:t xml:space="preserve">napján tartandó </w:t>
      </w:r>
      <w:r w:rsidR="00262A81">
        <w:rPr>
          <w:b/>
        </w:rPr>
        <w:t xml:space="preserve">rendes </w:t>
      </w:r>
      <w:r w:rsidR="00154D9E" w:rsidRPr="0094211D">
        <w:rPr>
          <w:b/>
        </w:rPr>
        <w:t>ülésére</w:t>
      </w:r>
    </w:p>
    <w:p w14:paraId="2659F6BC" w14:textId="546DAFDF" w:rsidR="00140D50" w:rsidRPr="0094211D" w:rsidRDefault="00140D50" w:rsidP="00140D50">
      <w:pPr>
        <w:jc w:val="both"/>
        <w:rPr>
          <w:b/>
        </w:rPr>
      </w:pPr>
      <w:r w:rsidRPr="0094211D">
        <w:rPr>
          <w:b/>
          <w:u w:val="single"/>
        </w:rPr>
        <w:t>ELŐTERJESZTÉS CÍME</w:t>
      </w:r>
      <w:r w:rsidRPr="0094211D">
        <w:rPr>
          <w:b/>
        </w:rPr>
        <w:t xml:space="preserve">: </w:t>
      </w:r>
      <w:r w:rsidR="007F324B" w:rsidRPr="007F324B">
        <w:rPr>
          <w:b/>
        </w:rPr>
        <w:t>Döntés díjmentes parkolási időszak meghatározásáról a 202</w:t>
      </w:r>
      <w:r w:rsidR="00D57788">
        <w:rPr>
          <w:b/>
        </w:rPr>
        <w:t>4</w:t>
      </w:r>
      <w:r w:rsidR="007F324B" w:rsidRPr="007F324B">
        <w:rPr>
          <w:b/>
        </w:rPr>
        <w:t>. év végi ünnepi időszakban</w:t>
      </w:r>
      <w:r w:rsidR="00EE46A6">
        <w:rPr>
          <w:b/>
        </w:rPr>
        <w:t>,</w:t>
      </w:r>
      <w:r w:rsidR="007F324B" w:rsidRPr="007F324B">
        <w:rPr>
          <w:b/>
        </w:rPr>
        <w:t xml:space="preserve"> valamint a 202</w:t>
      </w:r>
      <w:r w:rsidR="00D57788">
        <w:rPr>
          <w:b/>
        </w:rPr>
        <w:t>5</w:t>
      </w:r>
      <w:r w:rsidR="007F324B" w:rsidRPr="007F324B">
        <w:rPr>
          <w:b/>
        </w:rPr>
        <w:t>. évre vonatkozóan</w:t>
      </w:r>
      <w:r w:rsidR="004E78AC">
        <w:rPr>
          <w:b/>
        </w:rPr>
        <w:t xml:space="preserve"> továbbá javaslattétel</w:t>
      </w:r>
      <w:r w:rsidR="005D3E11">
        <w:rPr>
          <w:b/>
        </w:rPr>
        <w:t xml:space="preserve"> </w:t>
      </w:r>
      <w:r w:rsidR="004E78AC">
        <w:rPr>
          <w:b/>
        </w:rPr>
        <w:t>a 2025. évi díjakra</w:t>
      </w:r>
    </w:p>
    <w:p w14:paraId="645B44E4" w14:textId="77777777" w:rsidR="00140D50" w:rsidRPr="0094211D" w:rsidRDefault="00140D50" w:rsidP="00140D50">
      <w:pPr>
        <w:jc w:val="both"/>
        <w:rPr>
          <w:b/>
        </w:rPr>
      </w:pPr>
    </w:p>
    <w:p w14:paraId="1C6EBA51" w14:textId="3C3538AE" w:rsidR="00140D50" w:rsidRPr="0012271E" w:rsidRDefault="00140D50" w:rsidP="0012271E">
      <w:pPr>
        <w:widowControl/>
        <w:suppressAutoHyphens w:val="0"/>
        <w:jc w:val="both"/>
        <w:rPr>
          <w:b/>
        </w:rPr>
      </w:pPr>
      <w:r w:rsidRPr="0094211D">
        <w:rPr>
          <w:b/>
          <w:u w:val="single"/>
        </w:rPr>
        <w:t>ELŐTERJESZTŐ:</w:t>
      </w:r>
      <w:r w:rsidRPr="0094211D">
        <w:t xml:space="preserve"> </w:t>
      </w:r>
      <w:r w:rsidR="003A4C53" w:rsidRPr="0094211D">
        <w:rPr>
          <w:b/>
        </w:rPr>
        <w:t>Márton Béla</w:t>
      </w:r>
      <w:r w:rsidR="005B40ED">
        <w:rPr>
          <w:b/>
        </w:rPr>
        <w:t xml:space="preserve"> képviselő</w:t>
      </w:r>
      <w:r w:rsidR="0012271E" w:rsidRPr="0012271E">
        <w:rPr>
          <w:b/>
        </w:rPr>
        <w:t xml:space="preserve">, </w:t>
      </w:r>
      <w:r w:rsidR="002B7F71" w:rsidRPr="0094211D">
        <w:rPr>
          <w:b/>
        </w:rPr>
        <w:t>parkolóiroda vezető</w:t>
      </w:r>
    </w:p>
    <w:p w14:paraId="5EEE86F2" w14:textId="77777777" w:rsidR="00140D50" w:rsidRPr="0094211D" w:rsidRDefault="00140D50" w:rsidP="00140D50">
      <w:pPr>
        <w:jc w:val="both"/>
        <w:rPr>
          <w:b/>
        </w:rPr>
      </w:pPr>
    </w:p>
    <w:p w14:paraId="7FBBE3BA" w14:textId="72B13A3A" w:rsidR="00140D50" w:rsidRPr="0094211D" w:rsidRDefault="00140D50" w:rsidP="00140D50">
      <w:pPr>
        <w:jc w:val="both"/>
        <w:rPr>
          <w:b/>
        </w:rPr>
      </w:pPr>
      <w:r w:rsidRPr="0094211D">
        <w:rPr>
          <w:b/>
          <w:u w:val="single"/>
        </w:rPr>
        <w:t>ELŐTERJESZTÉST KÉSZÍTETTE</w:t>
      </w:r>
      <w:r w:rsidR="00F94FC1" w:rsidRPr="0094211D">
        <w:rPr>
          <w:b/>
        </w:rPr>
        <w:t xml:space="preserve">: </w:t>
      </w:r>
      <w:r w:rsidR="00D74A85" w:rsidRPr="0094211D">
        <w:rPr>
          <w:b/>
        </w:rPr>
        <w:t xml:space="preserve">Márton Béla parkolóiroda vezető, </w:t>
      </w:r>
      <w:r w:rsidR="00154D9E" w:rsidRPr="0094211D">
        <w:rPr>
          <w:b/>
        </w:rPr>
        <w:t>Regényiné dr. Börczi Vera aljegyző</w:t>
      </w:r>
    </w:p>
    <w:p w14:paraId="661C5366" w14:textId="77777777" w:rsidR="00140D50" w:rsidRPr="0094211D" w:rsidRDefault="00140D50" w:rsidP="00140D50">
      <w:pPr>
        <w:pStyle w:val="Cmsor7"/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 w:val="0"/>
        </w:rPr>
      </w:pPr>
    </w:p>
    <w:p w14:paraId="67B86192" w14:textId="77777777" w:rsidR="00140D50" w:rsidRPr="0094211D" w:rsidRDefault="00140D50" w:rsidP="00140D50">
      <w:pPr>
        <w:pStyle w:val="Cmsor7"/>
        <w:autoSpaceDE w:val="0"/>
        <w:autoSpaceDN w:val="0"/>
        <w:adjustRightInd w:val="0"/>
        <w:spacing w:before="0"/>
        <w:rPr>
          <w:rFonts w:ascii="Times New Roman" w:hAnsi="Times New Roman"/>
          <w:b/>
          <w:i w:val="0"/>
        </w:rPr>
      </w:pPr>
      <w:r w:rsidRPr="0094211D">
        <w:rPr>
          <w:rFonts w:ascii="Times New Roman" w:hAnsi="Times New Roman"/>
          <w:b/>
          <w:i w:val="0"/>
        </w:rPr>
        <w:t>Tisztelt Képviselő-testület!</w:t>
      </w:r>
    </w:p>
    <w:p w14:paraId="2783FF00" w14:textId="77777777" w:rsidR="00140D50" w:rsidRPr="0094211D" w:rsidRDefault="00140D50" w:rsidP="00140D50"/>
    <w:p w14:paraId="6C76E3A2" w14:textId="22BDB490" w:rsidR="00F0405E" w:rsidRPr="0094211D" w:rsidRDefault="00E60FA4" w:rsidP="00E703E8">
      <w:pPr>
        <w:pStyle w:val="Szvegtrzs"/>
        <w:spacing w:after="280"/>
      </w:pPr>
      <w:r w:rsidRPr="0094211D">
        <w:t>Márton Béla, mint a Harkányi Parkoló Iroda vezetője</w:t>
      </w:r>
      <w:r w:rsidR="00466A89" w:rsidRPr="0094211D">
        <w:t xml:space="preserve"> a 11/2015.(IV.09.) </w:t>
      </w:r>
      <w:r w:rsidR="00A91534" w:rsidRPr="0094211D">
        <w:t>önkormányzati</w:t>
      </w:r>
      <w:r w:rsidR="00466A89" w:rsidRPr="0094211D">
        <w:t xml:space="preserve"> rendel</w:t>
      </w:r>
      <w:r w:rsidR="00DF1B3D" w:rsidRPr="0094211D">
        <w:t xml:space="preserve">et 5.§ (6) bekezdésére tekintettel </w:t>
      </w:r>
      <w:r w:rsidR="00F72158" w:rsidRPr="0094211D">
        <w:t>– amely szerint „A Munka törvénykönyvéről szóló 2012. évi I. törvény 102. § (1) bekezdésében megjelölt munkaszüneti napokon a fizető parkoló zóna díjfizetés nélkül vehető igénybe”</w:t>
      </w:r>
      <w:r w:rsidR="00F92131">
        <w:t xml:space="preserve"> </w:t>
      </w:r>
      <w:r w:rsidR="00F72158" w:rsidRPr="0094211D">
        <w:t xml:space="preserve">- </w:t>
      </w:r>
      <w:r w:rsidR="00466A89" w:rsidRPr="0094211D">
        <w:t>át</w:t>
      </w:r>
      <w:r w:rsidR="00DF1B3D" w:rsidRPr="0094211D">
        <w:t xml:space="preserve">nézte </w:t>
      </w:r>
      <w:r w:rsidR="00466A89" w:rsidRPr="0094211D">
        <w:t>a jövő évi ünnepnapokat és a</w:t>
      </w:r>
      <w:r w:rsidR="00DF1B3D" w:rsidRPr="0094211D">
        <w:t xml:space="preserve"> 2012. évi I. törvény (a</w:t>
      </w:r>
      <w:r w:rsidR="00466A89" w:rsidRPr="0094211D">
        <w:t xml:space="preserve"> </w:t>
      </w:r>
      <w:r w:rsidR="002B7F71" w:rsidRPr="0094211D">
        <w:t>M</w:t>
      </w:r>
      <w:r w:rsidR="00466A89" w:rsidRPr="0094211D">
        <w:t>unka törvénykönyve</w:t>
      </w:r>
      <w:r w:rsidR="00DF1B3D" w:rsidRPr="0094211D">
        <w:t>) 102.§ (1) bekezdésében hivatkozott munkaszüneti napokat. Ezek alapján megállapítható, hogy a 20</w:t>
      </w:r>
      <w:r w:rsidRPr="0094211D">
        <w:t>2</w:t>
      </w:r>
      <w:r w:rsidR="00D57788">
        <w:t>5</w:t>
      </w:r>
      <w:r w:rsidR="00DF1B3D" w:rsidRPr="0094211D">
        <w:t>. évben a helyi rendeletnek megfelelően, az Mt. hivatkozott rendelkezése szerint parkolási díj mentes napnak számítanak az alábbi naptári napok:</w:t>
      </w:r>
    </w:p>
    <w:p w14:paraId="499A8D49" w14:textId="47BEA55E" w:rsidR="00662423" w:rsidRPr="0094211D" w:rsidRDefault="00D74A85" w:rsidP="00140D50">
      <w:pPr>
        <w:jc w:val="both"/>
        <w:rPr>
          <w:b/>
          <w:u w:val="single"/>
        </w:rPr>
      </w:pPr>
      <w:r w:rsidRPr="0094211D">
        <w:rPr>
          <w:b/>
          <w:u w:val="single"/>
        </w:rPr>
        <w:t>Az</w:t>
      </w:r>
      <w:r w:rsidR="00F72158" w:rsidRPr="0094211D">
        <w:rPr>
          <w:b/>
          <w:u w:val="single"/>
        </w:rPr>
        <w:t xml:space="preserve"> Mt. 102.§ (1) be</w:t>
      </w:r>
      <w:r w:rsidRPr="0094211D">
        <w:rPr>
          <w:b/>
          <w:u w:val="single"/>
        </w:rPr>
        <w:t>kezdése</w:t>
      </w:r>
      <w:r w:rsidR="00F72158" w:rsidRPr="0094211D">
        <w:rPr>
          <w:b/>
          <w:u w:val="single"/>
        </w:rPr>
        <w:t xml:space="preserve"> szerinti m</w:t>
      </w:r>
      <w:r w:rsidR="00662423" w:rsidRPr="0094211D">
        <w:rPr>
          <w:b/>
          <w:u w:val="single"/>
        </w:rPr>
        <w:t xml:space="preserve">unkaszüneti napok: </w:t>
      </w:r>
    </w:p>
    <w:p w14:paraId="6CD7AFA5" w14:textId="77777777" w:rsidR="00F92131" w:rsidRDefault="00F92131" w:rsidP="00140D50">
      <w:pPr>
        <w:jc w:val="both"/>
        <w:sectPr w:rsidR="00F92131" w:rsidSect="00E703E8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14:paraId="492AFBCA" w14:textId="77777777" w:rsidR="00662423" w:rsidRPr="0094211D" w:rsidRDefault="00662423" w:rsidP="00140D50">
      <w:pPr>
        <w:jc w:val="both"/>
      </w:pPr>
      <w:r w:rsidRPr="0094211D">
        <w:t xml:space="preserve">január 1., </w:t>
      </w:r>
    </w:p>
    <w:p w14:paraId="110A5F29" w14:textId="77777777" w:rsidR="00662423" w:rsidRPr="0094211D" w:rsidRDefault="00662423" w:rsidP="00140D50">
      <w:pPr>
        <w:jc w:val="both"/>
      </w:pPr>
      <w:r w:rsidRPr="0094211D">
        <w:t xml:space="preserve">március 15., </w:t>
      </w:r>
    </w:p>
    <w:p w14:paraId="55F15526" w14:textId="478C58C0" w:rsidR="00662423" w:rsidRPr="0094211D" w:rsidRDefault="00662423" w:rsidP="00140D50">
      <w:pPr>
        <w:jc w:val="both"/>
      </w:pPr>
      <w:r w:rsidRPr="0094211D">
        <w:t xml:space="preserve">nagypéntek, </w:t>
      </w:r>
      <w:r w:rsidR="00D57788">
        <w:t>(április 18</w:t>
      </w:r>
      <w:r w:rsidRPr="0094211D">
        <w:t xml:space="preserve">.) </w:t>
      </w:r>
    </w:p>
    <w:p w14:paraId="265C87EB" w14:textId="221C3B73" w:rsidR="00662423" w:rsidRPr="0094211D" w:rsidRDefault="00662423" w:rsidP="00140D50">
      <w:pPr>
        <w:jc w:val="both"/>
      </w:pPr>
      <w:r w:rsidRPr="0094211D">
        <w:t>húsvéthétfő, (ápr</w:t>
      </w:r>
      <w:r w:rsidR="00D57788">
        <w:t>ilis 21</w:t>
      </w:r>
      <w:r w:rsidRPr="0094211D">
        <w:t>.)</w:t>
      </w:r>
    </w:p>
    <w:p w14:paraId="46D7188A" w14:textId="77777777" w:rsidR="00662423" w:rsidRPr="0094211D" w:rsidRDefault="00662423" w:rsidP="00140D50">
      <w:pPr>
        <w:jc w:val="both"/>
      </w:pPr>
      <w:r w:rsidRPr="0094211D">
        <w:t xml:space="preserve">május 1., </w:t>
      </w:r>
    </w:p>
    <w:p w14:paraId="44D53BA0" w14:textId="5EFBE36E" w:rsidR="00662423" w:rsidRPr="0094211D" w:rsidRDefault="00662423" w:rsidP="00140D50">
      <w:pPr>
        <w:jc w:val="both"/>
      </w:pPr>
      <w:r w:rsidRPr="0094211D">
        <w:t>pünkösdhétfő, (</w:t>
      </w:r>
      <w:r w:rsidR="00D57788">
        <w:t>június 9</w:t>
      </w:r>
      <w:r w:rsidRPr="0094211D">
        <w:t>.)</w:t>
      </w:r>
    </w:p>
    <w:p w14:paraId="435D4CA1" w14:textId="77777777" w:rsidR="00662423" w:rsidRPr="0094211D" w:rsidRDefault="00662423" w:rsidP="00140D50">
      <w:pPr>
        <w:jc w:val="both"/>
      </w:pPr>
      <w:r w:rsidRPr="0094211D">
        <w:t xml:space="preserve">augusztus 20., </w:t>
      </w:r>
    </w:p>
    <w:p w14:paraId="6D519EB8" w14:textId="77777777" w:rsidR="00662423" w:rsidRPr="0094211D" w:rsidRDefault="00662423" w:rsidP="00140D50">
      <w:pPr>
        <w:jc w:val="both"/>
      </w:pPr>
      <w:r w:rsidRPr="0094211D">
        <w:t xml:space="preserve">október 23., </w:t>
      </w:r>
    </w:p>
    <w:p w14:paraId="6F42D7B3" w14:textId="77777777" w:rsidR="00662423" w:rsidRPr="0094211D" w:rsidRDefault="00662423" w:rsidP="00140D50">
      <w:pPr>
        <w:jc w:val="both"/>
      </w:pPr>
      <w:r w:rsidRPr="0094211D">
        <w:t xml:space="preserve">november 1. és </w:t>
      </w:r>
    </w:p>
    <w:p w14:paraId="7259ECBA" w14:textId="2CDF015E" w:rsidR="00662423" w:rsidRPr="0094211D" w:rsidRDefault="00662423" w:rsidP="00140D50">
      <w:pPr>
        <w:jc w:val="both"/>
      </w:pPr>
      <w:r w:rsidRPr="0094211D">
        <w:t>december 2</w:t>
      </w:r>
      <w:r w:rsidR="00F72158" w:rsidRPr="0094211D">
        <w:t>5</w:t>
      </w:r>
      <w:r w:rsidRPr="0094211D">
        <w:t>–26.</w:t>
      </w:r>
      <w:r w:rsidR="00D74A85" w:rsidRPr="0094211D">
        <w:t xml:space="preserve"> </w:t>
      </w:r>
    </w:p>
    <w:p w14:paraId="297A44AE" w14:textId="77777777" w:rsidR="00F92131" w:rsidRDefault="00F92131" w:rsidP="00140D50">
      <w:pPr>
        <w:jc w:val="both"/>
        <w:sectPr w:rsidR="00F92131" w:rsidSect="00F92131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14:paraId="7EDBA1C3" w14:textId="77777777" w:rsidR="00DF1B3D" w:rsidRPr="0094211D" w:rsidRDefault="00DF1B3D" w:rsidP="00140D50">
      <w:pPr>
        <w:jc w:val="both"/>
      </w:pPr>
    </w:p>
    <w:p w14:paraId="35AB33B8" w14:textId="521804DA" w:rsidR="00A91534" w:rsidRPr="007F324B" w:rsidRDefault="00662423" w:rsidP="00140D50">
      <w:pPr>
        <w:jc w:val="both"/>
        <w:rPr>
          <w:b/>
          <w:iCs/>
        </w:rPr>
      </w:pPr>
      <w:r w:rsidRPr="00EE46A6">
        <w:rPr>
          <w:bCs/>
          <w:iCs/>
        </w:rPr>
        <w:t xml:space="preserve">A fentiek szerint megállapítható, hogy </w:t>
      </w:r>
      <w:r w:rsidR="0046678C" w:rsidRPr="00EE46A6">
        <w:rPr>
          <w:bCs/>
          <w:iCs/>
        </w:rPr>
        <w:t>202</w:t>
      </w:r>
      <w:r w:rsidR="00D57788" w:rsidRPr="00EE46A6">
        <w:rPr>
          <w:bCs/>
          <w:iCs/>
        </w:rPr>
        <w:t>5</w:t>
      </w:r>
      <w:r w:rsidR="0046678C" w:rsidRPr="00EE46A6">
        <w:rPr>
          <w:bCs/>
          <w:iCs/>
        </w:rPr>
        <w:t xml:space="preserve">. évben </w:t>
      </w:r>
      <w:r w:rsidRPr="00EE46A6">
        <w:rPr>
          <w:bCs/>
          <w:iCs/>
        </w:rPr>
        <w:t>a húsvéti ünnepek</w:t>
      </w:r>
      <w:r w:rsidR="00EE46A6" w:rsidRPr="00EE46A6">
        <w:rPr>
          <w:bCs/>
          <w:iCs/>
        </w:rPr>
        <w:t xml:space="preserve"> esetében</w:t>
      </w:r>
      <w:r w:rsidRPr="00EE46A6">
        <w:rPr>
          <w:bCs/>
          <w:iCs/>
        </w:rPr>
        <w:t xml:space="preserve"> a nagyszombat (</w:t>
      </w:r>
      <w:r w:rsidR="00D57788" w:rsidRPr="00EE46A6">
        <w:rPr>
          <w:bCs/>
          <w:iCs/>
        </w:rPr>
        <w:t>április 19</w:t>
      </w:r>
      <w:r w:rsidRPr="00EE46A6">
        <w:rPr>
          <w:bCs/>
          <w:iCs/>
        </w:rPr>
        <w:t>.)</w:t>
      </w:r>
      <w:r w:rsidR="000E3121" w:rsidRPr="00EE46A6">
        <w:rPr>
          <w:bCs/>
          <w:iCs/>
        </w:rPr>
        <w:t>,</w:t>
      </w:r>
      <w:r w:rsidRPr="00EE46A6">
        <w:rPr>
          <w:bCs/>
          <w:iCs/>
        </w:rPr>
        <w:t xml:space="preserve"> a húsvét vasárnap (</w:t>
      </w:r>
      <w:r w:rsidR="00D57788" w:rsidRPr="00EE46A6">
        <w:rPr>
          <w:bCs/>
          <w:iCs/>
        </w:rPr>
        <w:t>április 20</w:t>
      </w:r>
      <w:r w:rsidRPr="00EE46A6">
        <w:rPr>
          <w:bCs/>
          <w:iCs/>
        </w:rPr>
        <w:t>.)</w:t>
      </w:r>
      <w:r w:rsidR="000E3121" w:rsidRPr="00EE46A6">
        <w:rPr>
          <w:bCs/>
          <w:iCs/>
        </w:rPr>
        <w:t xml:space="preserve">, </w:t>
      </w:r>
      <w:r w:rsidR="00EE46A6" w:rsidRPr="00EE46A6">
        <w:rPr>
          <w:bCs/>
          <w:iCs/>
        </w:rPr>
        <w:t xml:space="preserve">továbbá </w:t>
      </w:r>
      <w:r w:rsidR="000E3121" w:rsidRPr="00EE46A6">
        <w:rPr>
          <w:bCs/>
          <w:iCs/>
        </w:rPr>
        <w:t>pünkösdvasárnap (</w:t>
      </w:r>
      <w:r w:rsidR="00D57788" w:rsidRPr="00EE46A6">
        <w:rPr>
          <w:bCs/>
          <w:iCs/>
        </w:rPr>
        <w:t>június 8</w:t>
      </w:r>
      <w:r w:rsidR="000E3121" w:rsidRPr="00EE46A6">
        <w:rPr>
          <w:bCs/>
          <w:iCs/>
        </w:rPr>
        <w:t xml:space="preserve">.) és </w:t>
      </w:r>
      <w:r w:rsidR="0021068E" w:rsidRPr="00EE46A6">
        <w:rPr>
          <w:bCs/>
          <w:iCs/>
        </w:rPr>
        <w:t xml:space="preserve">a </w:t>
      </w:r>
      <w:r w:rsidR="000E3121" w:rsidRPr="00EE46A6">
        <w:rPr>
          <w:bCs/>
          <w:iCs/>
        </w:rPr>
        <w:t>szentesete (</w:t>
      </w:r>
      <w:r w:rsidR="003A5529" w:rsidRPr="00EE46A6">
        <w:rPr>
          <w:bCs/>
          <w:iCs/>
        </w:rPr>
        <w:t>december 24</w:t>
      </w:r>
      <w:r w:rsidR="000E3121" w:rsidRPr="00EE46A6">
        <w:rPr>
          <w:bCs/>
          <w:iCs/>
        </w:rPr>
        <w:t>.,</w:t>
      </w:r>
      <w:r w:rsidR="00D57788" w:rsidRPr="00EE46A6">
        <w:rPr>
          <w:bCs/>
          <w:iCs/>
        </w:rPr>
        <w:t xml:space="preserve"> szerda</w:t>
      </w:r>
      <w:r w:rsidR="000E3121" w:rsidRPr="00EE46A6">
        <w:rPr>
          <w:bCs/>
          <w:iCs/>
        </w:rPr>
        <w:t>)</w:t>
      </w:r>
      <w:r w:rsidRPr="00EE46A6">
        <w:rPr>
          <w:bCs/>
          <w:iCs/>
        </w:rPr>
        <w:t xml:space="preserve"> nincs a díjmentes időszakban</w:t>
      </w:r>
      <w:r w:rsidR="000E3121" w:rsidRPr="00EE46A6">
        <w:rPr>
          <w:bCs/>
          <w:iCs/>
        </w:rPr>
        <w:t>.</w:t>
      </w:r>
      <w:r w:rsidR="002B7F71" w:rsidRPr="0094211D">
        <w:rPr>
          <w:b/>
          <w:i/>
        </w:rPr>
        <w:t xml:space="preserve"> </w:t>
      </w:r>
      <w:r w:rsidR="007F324B" w:rsidRPr="007F324B">
        <w:rPr>
          <w:b/>
          <w:iCs/>
        </w:rPr>
        <w:t>Ezen napok díjmentesként való meghatározására te</w:t>
      </w:r>
      <w:r w:rsidR="007F324B">
        <w:rPr>
          <w:b/>
          <w:iCs/>
        </w:rPr>
        <w:t>tt</w:t>
      </w:r>
      <w:r w:rsidR="007F324B" w:rsidRPr="007F324B">
        <w:rPr>
          <w:b/>
          <w:iCs/>
        </w:rPr>
        <w:t xml:space="preserve"> javaslatot</w:t>
      </w:r>
      <w:r w:rsidR="007F324B">
        <w:rPr>
          <w:b/>
          <w:iCs/>
        </w:rPr>
        <w:t xml:space="preserve"> a parkolóiroda vezetője.</w:t>
      </w:r>
    </w:p>
    <w:p w14:paraId="1E1ADC29" w14:textId="077CD289" w:rsidR="007F0E14" w:rsidRDefault="007F0E14" w:rsidP="00140D50">
      <w:pPr>
        <w:jc w:val="both"/>
        <w:rPr>
          <w:b/>
          <w:i/>
        </w:rPr>
      </w:pPr>
    </w:p>
    <w:p w14:paraId="45C6BD53" w14:textId="4D7AC7D6" w:rsidR="007F0E14" w:rsidRPr="007F324B" w:rsidRDefault="007F0E14" w:rsidP="007F0E14">
      <w:pPr>
        <w:jc w:val="both"/>
        <w:rPr>
          <w:b/>
          <w:iCs/>
        </w:rPr>
      </w:pPr>
      <w:r w:rsidRPr="009C0EAF">
        <w:rPr>
          <w:bCs/>
          <w:iCs/>
        </w:rPr>
        <w:t xml:space="preserve">A tavalyi évben a képviselő-testület a karácsonyi-újévi ünnepek alatt a városba érkezők számára kedvezni kívánt azzal, hogy </w:t>
      </w:r>
      <w:r w:rsidR="009C0EAF" w:rsidRPr="009C0EAF">
        <w:rPr>
          <w:bCs/>
          <w:iCs/>
        </w:rPr>
        <w:t xml:space="preserve">a </w:t>
      </w:r>
      <w:r w:rsidRPr="009C0EAF">
        <w:rPr>
          <w:bCs/>
          <w:iCs/>
        </w:rPr>
        <w:t xml:space="preserve">karácsonytól újévig </w:t>
      </w:r>
      <w:r w:rsidR="009C0EAF" w:rsidRPr="009C0EAF">
        <w:rPr>
          <w:bCs/>
          <w:iCs/>
        </w:rPr>
        <w:t>terjedő időszakban is díjmentessé tette a parkolást, ezzel pedig</w:t>
      </w:r>
      <w:r w:rsidRPr="009C0EAF">
        <w:rPr>
          <w:bCs/>
          <w:iCs/>
        </w:rPr>
        <w:t xml:space="preserve"> a parkolási közszolgáltatásban dolgozó kollégák részére </w:t>
      </w:r>
      <w:r w:rsidR="009C0EAF" w:rsidRPr="009C0EAF">
        <w:rPr>
          <w:bCs/>
          <w:iCs/>
        </w:rPr>
        <w:t>is kiadhatóvá vált a nekik járó szabadság.</w:t>
      </w:r>
      <w:r w:rsidR="009C0EAF">
        <w:rPr>
          <w:bCs/>
          <w:iCs/>
        </w:rPr>
        <w:t xml:space="preserve"> </w:t>
      </w:r>
      <w:r w:rsidR="009C0EAF" w:rsidRPr="007F324B">
        <w:rPr>
          <w:b/>
          <w:iCs/>
        </w:rPr>
        <w:t>A parkolóiroda vezetője a 202</w:t>
      </w:r>
      <w:r w:rsidR="00D57788">
        <w:rPr>
          <w:b/>
          <w:iCs/>
        </w:rPr>
        <w:t>4</w:t>
      </w:r>
      <w:r w:rsidR="009C0EAF" w:rsidRPr="007F324B">
        <w:rPr>
          <w:b/>
          <w:iCs/>
        </w:rPr>
        <w:t xml:space="preserve">. évben is javasolja </w:t>
      </w:r>
      <w:r w:rsidR="005D3648" w:rsidRPr="007F324B">
        <w:rPr>
          <w:b/>
          <w:iCs/>
        </w:rPr>
        <w:t>ezt az</w:t>
      </w:r>
      <w:r w:rsidR="009C0EAF" w:rsidRPr="007F324B">
        <w:rPr>
          <w:b/>
          <w:iCs/>
        </w:rPr>
        <w:t xml:space="preserve"> intézkedést</w:t>
      </w:r>
      <w:r w:rsidR="007F324B" w:rsidRPr="007F324B">
        <w:rPr>
          <w:b/>
          <w:iCs/>
        </w:rPr>
        <w:t>, 202</w:t>
      </w:r>
      <w:r w:rsidR="00D57788">
        <w:rPr>
          <w:b/>
          <w:iCs/>
        </w:rPr>
        <w:t>4</w:t>
      </w:r>
      <w:r w:rsidR="007F324B" w:rsidRPr="007F324B">
        <w:rPr>
          <w:b/>
          <w:iCs/>
        </w:rPr>
        <w:t xml:space="preserve">. december </w:t>
      </w:r>
      <w:r w:rsidR="00C37BCA">
        <w:rPr>
          <w:b/>
          <w:iCs/>
        </w:rPr>
        <w:t>27</w:t>
      </w:r>
      <w:r w:rsidR="007F324B" w:rsidRPr="007F324B">
        <w:rPr>
          <w:b/>
          <w:iCs/>
        </w:rPr>
        <w:t xml:space="preserve">. </w:t>
      </w:r>
      <w:r w:rsidR="00C37BCA">
        <w:rPr>
          <w:b/>
          <w:iCs/>
        </w:rPr>
        <w:t>péntektől</w:t>
      </w:r>
      <w:r w:rsidR="007F324B" w:rsidRPr="007F324B">
        <w:rPr>
          <w:b/>
          <w:iCs/>
        </w:rPr>
        <w:t xml:space="preserve"> 202</w:t>
      </w:r>
      <w:r w:rsidR="003B4526">
        <w:rPr>
          <w:b/>
          <w:iCs/>
        </w:rPr>
        <w:t>4</w:t>
      </w:r>
      <w:r w:rsidR="007F324B" w:rsidRPr="007F324B">
        <w:rPr>
          <w:b/>
          <w:iCs/>
        </w:rPr>
        <w:t xml:space="preserve">. december 31. </w:t>
      </w:r>
      <w:r w:rsidR="003B4526">
        <w:rPr>
          <w:b/>
          <w:iCs/>
        </w:rPr>
        <w:t>keddig</w:t>
      </w:r>
      <w:r w:rsidR="007F324B" w:rsidRPr="007F324B">
        <w:rPr>
          <w:b/>
          <w:iCs/>
        </w:rPr>
        <w:t xml:space="preserve"> tartó időszakra.</w:t>
      </w:r>
      <w:r w:rsidR="00CF221F">
        <w:rPr>
          <w:b/>
          <w:iCs/>
        </w:rPr>
        <w:t xml:space="preserve"> </w:t>
      </w:r>
      <w:r w:rsidR="00CF221F" w:rsidRPr="00CF221F">
        <w:rPr>
          <w:bCs/>
          <w:iCs/>
        </w:rPr>
        <w:t>(</w:t>
      </w:r>
      <w:r w:rsidR="00F92131">
        <w:rPr>
          <w:bCs/>
          <w:iCs/>
        </w:rPr>
        <w:t>202</w:t>
      </w:r>
      <w:r w:rsidR="003B4526">
        <w:rPr>
          <w:bCs/>
          <w:iCs/>
        </w:rPr>
        <w:t>4</w:t>
      </w:r>
      <w:r w:rsidR="00F92131">
        <w:rPr>
          <w:bCs/>
          <w:iCs/>
        </w:rPr>
        <w:t xml:space="preserve">. </w:t>
      </w:r>
      <w:r w:rsidR="00CF221F" w:rsidRPr="00CF221F">
        <w:rPr>
          <w:bCs/>
          <w:iCs/>
        </w:rPr>
        <w:t xml:space="preserve">december 24. </w:t>
      </w:r>
      <w:r w:rsidR="00F92131">
        <w:rPr>
          <w:bCs/>
          <w:iCs/>
        </w:rPr>
        <w:t xml:space="preserve">napja </w:t>
      </w:r>
      <w:r w:rsidR="00CF221F" w:rsidRPr="00CF221F">
        <w:rPr>
          <w:bCs/>
          <w:iCs/>
        </w:rPr>
        <w:t xml:space="preserve">díjmentesként való meghatározásáról a képviselő-testület </w:t>
      </w:r>
      <w:r w:rsidR="00087E67" w:rsidRPr="00087E67">
        <w:rPr>
          <w:bCs/>
        </w:rPr>
        <w:t>129/2023.(X.27</w:t>
      </w:r>
      <w:r w:rsidR="00087E67" w:rsidRPr="00EE46A6">
        <w:rPr>
          <w:bCs/>
        </w:rPr>
        <w:t xml:space="preserve">.) </w:t>
      </w:r>
      <w:r w:rsidR="00CF221F" w:rsidRPr="00EE46A6">
        <w:rPr>
          <w:bCs/>
          <w:iCs/>
        </w:rPr>
        <w:t>ö</w:t>
      </w:r>
      <w:r w:rsidR="00CF221F" w:rsidRPr="00CF221F">
        <w:rPr>
          <w:bCs/>
          <w:iCs/>
        </w:rPr>
        <w:t xml:space="preserve">nkormányzati határozattal </w:t>
      </w:r>
      <w:r w:rsidR="00EE46A6">
        <w:rPr>
          <w:bCs/>
          <w:iCs/>
        </w:rPr>
        <w:t xml:space="preserve">már </w:t>
      </w:r>
      <w:r w:rsidR="00CF221F" w:rsidRPr="00CF221F">
        <w:rPr>
          <w:bCs/>
          <w:iCs/>
        </w:rPr>
        <w:t>a tavalyi év</w:t>
      </w:r>
      <w:r w:rsidR="00EE46A6">
        <w:rPr>
          <w:bCs/>
          <w:iCs/>
        </w:rPr>
        <w:t xml:space="preserve">ben </w:t>
      </w:r>
      <w:r w:rsidR="00CF221F" w:rsidRPr="00CF221F">
        <w:rPr>
          <w:bCs/>
          <w:iCs/>
        </w:rPr>
        <w:t>döntött</w:t>
      </w:r>
      <w:r w:rsidR="00F92131">
        <w:rPr>
          <w:bCs/>
          <w:iCs/>
        </w:rPr>
        <w:t>.</w:t>
      </w:r>
      <w:r w:rsidR="00CF221F" w:rsidRPr="00CF221F">
        <w:rPr>
          <w:bCs/>
          <w:iCs/>
        </w:rPr>
        <w:t>)</w:t>
      </w:r>
    </w:p>
    <w:p w14:paraId="0D0D3C77" w14:textId="77777777" w:rsidR="00A91534" w:rsidRPr="0094211D" w:rsidRDefault="00A91534" w:rsidP="00140D50">
      <w:pPr>
        <w:jc w:val="both"/>
        <w:rPr>
          <w:b/>
          <w:i/>
        </w:rPr>
      </w:pPr>
    </w:p>
    <w:p w14:paraId="7DED5016" w14:textId="57752E05" w:rsidR="00A91534" w:rsidRPr="0094211D" w:rsidRDefault="00A91534" w:rsidP="00A91534">
      <w:pPr>
        <w:pStyle w:val="Szvegtrzs"/>
        <w:spacing w:after="280"/>
      </w:pPr>
      <w:r w:rsidRPr="0094211D">
        <w:t>A hivatkozott önkormányzati parkolórendelet 5</w:t>
      </w:r>
      <w:r w:rsidR="0094211D" w:rsidRPr="0094211D">
        <w:t>.§ (</w:t>
      </w:r>
      <w:r w:rsidR="0094211D">
        <w:t>6</w:t>
      </w:r>
      <w:r w:rsidR="0094211D" w:rsidRPr="0094211D">
        <w:t>a) bekezdése szerint „</w:t>
      </w:r>
      <w:r w:rsidRPr="0094211D">
        <w:t>A Képviselő-testület mérlegelési jogkörében, indokolt esetben, normatív döntésével meghatározhat olyan napot vagy időszakot, amikor a parkoló zóna díjfizetés nélkül vehető igénybe.</w:t>
      </w:r>
      <w:r w:rsidR="0094211D">
        <w:t>”</w:t>
      </w:r>
    </w:p>
    <w:p w14:paraId="4AD9C254" w14:textId="5E173AC6" w:rsidR="00DF1B3D" w:rsidRPr="0094211D" w:rsidRDefault="00662423" w:rsidP="00140D50">
      <w:pPr>
        <w:jc w:val="both"/>
        <w:rPr>
          <w:b/>
          <w:i/>
        </w:rPr>
      </w:pPr>
      <w:r w:rsidRPr="0094211D">
        <w:t>Mivel a fogyasztóvédel</w:t>
      </w:r>
      <w:r w:rsidR="0094211D">
        <w:t>mi hatóság</w:t>
      </w:r>
      <w:r w:rsidRPr="0094211D">
        <w:t xml:space="preserve"> </w:t>
      </w:r>
      <w:r w:rsidR="00087E67">
        <w:t>a korábbiakban</w:t>
      </w:r>
      <w:r w:rsidRPr="0094211D">
        <w:t xml:space="preserve"> kérte az önkormányzattól, hogy az ügyfelek hatékonyabb tájékoztatása céljából az órákon tüntessük fel a fenti rendelkezés alapján díjmentes (ún. piros betűs) időszakokat is, </w:t>
      </w:r>
      <w:r w:rsidR="0094211D">
        <w:t>a jövő évi</w:t>
      </w:r>
      <w:r w:rsidRPr="0094211D">
        <w:t xml:space="preserve"> tájékoztató elkészítése </w:t>
      </w:r>
      <w:r w:rsidR="0094211D">
        <w:t xml:space="preserve">és megfelelő időben való kihelyezhetősége </w:t>
      </w:r>
      <w:r w:rsidRPr="0094211D">
        <w:t>érdekében javas</w:t>
      </w:r>
      <w:r w:rsidR="007F324B">
        <w:t>oljuk</w:t>
      </w:r>
      <w:r w:rsidRPr="0094211D">
        <w:t xml:space="preserve">, hogy a képviselő-testület már most döntsön a húsvéti </w:t>
      </w:r>
      <w:r w:rsidRPr="0094211D">
        <w:lastRenderedPageBreak/>
        <w:t>és pünkösdi ünnepek</w:t>
      </w:r>
      <w:r w:rsidR="000E3121">
        <w:t xml:space="preserve"> továbbá szenteste</w:t>
      </w:r>
      <w:r w:rsidRPr="0094211D">
        <w:t xml:space="preserve"> parkolási rendjéről, és </w:t>
      </w:r>
      <w:r w:rsidR="0094211D">
        <w:t xml:space="preserve">a rendelet 5.§ (6a) bekezdésének alkalmazásával </w:t>
      </w:r>
      <w:r w:rsidRPr="0094211D">
        <w:t>nyilvánítsa díjmentessé az ünnepek közé ékelődött, de Mt. 102.§ (1) bekezdése által nem említett ünnepnapokat is, jelesül a 20</w:t>
      </w:r>
      <w:r w:rsidR="00916585" w:rsidRPr="0094211D">
        <w:t>2</w:t>
      </w:r>
      <w:r w:rsidR="003B4526">
        <w:t>5</w:t>
      </w:r>
      <w:r w:rsidRPr="0094211D">
        <w:t>. húsvét szombatját és vasárnapját (</w:t>
      </w:r>
      <w:r w:rsidR="003B4526">
        <w:t>április 19-20</w:t>
      </w:r>
      <w:r w:rsidRPr="0094211D">
        <w:t>.) valamint pünkösd vasárnapját (</w:t>
      </w:r>
      <w:r w:rsidR="003B4526">
        <w:t>június 8</w:t>
      </w:r>
      <w:r w:rsidRPr="0094211D">
        <w:t xml:space="preserve">.) </w:t>
      </w:r>
      <w:r w:rsidR="000E3121">
        <w:t>és szentestét (december 24.)</w:t>
      </w:r>
      <w:r w:rsidRPr="0094211D">
        <w:t xml:space="preserve"> is. </w:t>
      </w:r>
    </w:p>
    <w:p w14:paraId="1F010089" w14:textId="77777777" w:rsidR="00DF1B3D" w:rsidRDefault="00DF1B3D" w:rsidP="00140D50">
      <w:pPr>
        <w:jc w:val="both"/>
      </w:pPr>
    </w:p>
    <w:p w14:paraId="0A43121D" w14:textId="7E676D88" w:rsidR="00492503" w:rsidRDefault="00492503" w:rsidP="00140D50">
      <w:pPr>
        <w:jc w:val="both"/>
      </w:pPr>
      <w:r>
        <w:t xml:space="preserve">A parkolódíjak </w:t>
      </w:r>
      <w:r w:rsidR="00F21789">
        <w:t xml:space="preserve">jövő évi mértékére, azok változtatására az </w:t>
      </w:r>
      <w:r>
        <w:t xml:space="preserve">alábbi </w:t>
      </w:r>
      <w:r w:rsidR="00AC6B60">
        <w:t>javaslat született:</w:t>
      </w:r>
    </w:p>
    <w:p w14:paraId="080C11EC" w14:textId="74E707F4" w:rsidR="00F21789" w:rsidRDefault="00AC6B60" w:rsidP="00AC6B60">
      <w:pPr>
        <w:jc w:val="both"/>
      </w:pPr>
      <w:r>
        <w:t xml:space="preserve">A parkoló iroda vezetője </w:t>
      </w:r>
      <w:r w:rsidR="00F21789">
        <w:t xml:space="preserve">az „A” díjosztályba tartozó gépjárművekre váltható napijegyek tekintetében </w:t>
      </w:r>
      <w:r>
        <w:t>1200 Ft/napról 1500 Ft/napra emelést javasolt 2025. március 15. napi hatályba lépéssel</w:t>
      </w:r>
      <w:r w:rsidR="00F21789">
        <w:t>,</w:t>
      </w:r>
      <w:r>
        <w:t xml:space="preserve"> tekintettel arra</w:t>
      </w:r>
      <w:r w:rsidR="00F21789">
        <w:t xml:space="preserve"> is</w:t>
      </w:r>
      <w:r>
        <w:t xml:space="preserve">, hogy az automaták átállítása korábbi időpontra reálisan nem végezhető el. A módosítást a polgármesteri hivatal pénzügyi osztálya is javasolta. </w:t>
      </w:r>
      <w:r w:rsidR="005F4C29">
        <w:t xml:space="preserve">Az intézkedés nagyságrendileg 10-12 mFt plusz bevételt eredményezhet az önkormányzatnak. </w:t>
      </w:r>
      <w:r w:rsidR="00F21789">
        <w:t xml:space="preserve">Az érintett napijegy díja 2022. 11. 01. napja óta nem változott. Egyéb parkolódíjak tekintetében az emelés nem indokolt. </w:t>
      </w:r>
    </w:p>
    <w:p w14:paraId="5A9DDF5D" w14:textId="2C670A8A" w:rsidR="00AC6B60" w:rsidRDefault="00AC6B60" w:rsidP="00AC6B60">
      <w:pPr>
        <w:jc w:val="both"/>
      </w:pPr>
      <w:r>
        <w:t xml:space="preserve">A változás a parkolási díjakat szabályozó, </w:t>
      </w:r>
      <w:r w:rsidRPr="00AC6B60">
        <w:t>a fizető parkolóhelyek működtetéséről</w:t>
      </w:r>
      <w:r>
        <w:t xml:space="preserve"> szóló </w:t>
      </w:r>
      <w:r w:rsidRPr="00AC6B60">
        <w:t>11/2015. (IV.9.) önkormányzati rendelet</w:t>
      </w:r>
      <w:r>
        <w:t xml:space="preserve"> 2. mellékeltének módosításával történhet meg, mely módosító rendelet tervezetet az előterjesztés tartalmazza. </w:t>
      </w:r>
    </w:p>
    <w:p w14:paraId="4E7D36F8" w14:textId="77777777" w:rsidR="00B41866" w:rsidRDefault="00B41866" w:rsidP="00AC6B60">
      <w:pPr>
        <w:jc w:val="both"/>
      </w:pPr>
    </w:p>
    <w:p w14:paraId="42B92DFB" w14:textId="4AF8F81A" w:rsidR="00B41866" w:rsidRPr="00B41866" w:rsidRDefault="00B41866" w:rsidP="00AC6B60">
      <w:pPr>
        <w:jc w:val="both"/>
        <w:rPr>
          <w:b/>
          <w:bCs/>
          <w:u w:val="single"/>
        </w:rPr>
      </w:pPr>
      <w:r w:rsidRPr="00B41866">
        <w:rPr>
          <w:b/>
          <w:bCs/>
          <w:u w:val="single"/>
        </w:rPr>
        <w:t>Hatásvizsgálat:</w:t>
      </w:r>
    </w:p>
    <w:p w14:paraId="475F5966" w14:textId="5E290570" w:rsidR="00B41866" w:rsidRPr="00295E40" w:rsidRDefault="00B41866" w:rsidP="00B41866">
      <w:pPr>
        <w:jc w:val="both"/>
        <w:rPr>
          <w:b/>
          <w:bCs/>
        </w:rPr>
      </w:pPr>
      <w:r w:rsidRPr="00002576">
        <w:rPr>
          <w:spacing w:val="-1"/>
        </w:rPr>
        <w:t>A jogalkotásról szóló 2010. évi CXXX. törvény</w:t>
      </w:r>
      <w:r>
        <w:rPr>
          <w:spacing w:val="-1"/>
        </w:rPr>
        <w:t xml:space="preserve"> </w:t>
      </w:r>
      <w:r w:rsidRPr="00002576">
        <w:rPr>
          <w:spacing w:val="-1"/>
        </w:rPr>
        <w:t>17. §-a alapján a jogszabály előkészítője – a jogszabály feltételezett hatásaihoz igazodó részletességű – előzetes hatásvizsgálat elvégzésével felméri a szabályozás várható következményeit. Az előzetes hatásvizsgálateredményéről a helyi önkormányzat képviselő-testületét tájékoztatni kell.</w:t>
      </w:r>
    </w:p>
    <w:p w14:paraId="3CFA8673" w14:textId="77777777" w:rsidR="00AC6B60" w:rsidRDefault="00AC6B60" w:rsidP="00140D50">
      <w:pPr>
        <w:jc w:val="both"/>
      </w:pPr>
    </w:p>
    <w:p w14:paraId="5125B9F9" w14:textId="53C917B7" w:rsidR="00F82E0B" w:rsidRPr="005F4C29" w:rsidRDefault="00F82E0B" w:rsidP="005F4C29">
      <w:pPr>
        <w:jc w:val="both"/>
        <w:rPr>
          <w:bCs/>
        </w:rPr>
      </w:pPr>
      <w:r w:rsidRPr="00002576">
        <w:rPr>
          <w:rFonts w:eastAsia="Times New Roman"/>
          <w:b/>
        </w:rPr>
        <w:t xml:space="preserve">A tervezett rendeletmódosítás társadalmi hatása: </w:t>
      </w:r>
      <w:r w:rsidR="00DB6C9B" w:rsidRPr="005F4C29">
        <w:rPr>
          <w:rFonts w:eastAsia="Times New Roman"/>
          <w:bCs/>
        </w:rPr>
        <w:t xml:space="preserve">a parkolási napijegyek megváltása a korábbiakhoz képest némi többletköltséget jelent a szolgáltatás igénybevevője számára, azonban </w:t>
      </w:r>
      <w:r w:rsidR="005F4C29" w:rsidRPr="005F4C29">
        <w:rPr>
          <w:rFonts w:eastAsia="Times New Roman"/>
          <w:bCs/>
        </w:rPr>
        <w:t>hosszabb időtartamú (4,5 órát meghaladó) parkolás esetén a napidíj alkalmazása az óradíjhoz képest kedvezőbb</w:t>
      </w:r>
      <w:r w:rsidR="005F4C29">
        <w:rPr>
          <w:rFonts w:eastAsia="Times New Roman"/>
          <w:bCs/>
        </w:rPr>
        <w:t>.</w:t>
      </w:r>
    </w:p>
    <w:p w14:paraId="77702F6B" w14:textId="59270791" w:rsidR="0092219F" w:rsidRDefault="0092219F" w:rsidP="00F82E0B">
      <w:pPr>
        <w:jc w:val="both"/>
        <w:rPr>
          <w:rFonts w:eastAsia="Times New Roman"/>
          <w:b/>
        </w:rPr>
      </w:pPr>
      <w:r w:rsidRPr="00002576">
        <w:rPr>
          <w:rFonts w:eastAsia="Times New Roman"/>
          <w:b/>
        </w:rPr>
        <w:t>A rendelet-módosítás gazdasági, költségvetési hatása</w:t>
      </w:r>
      <w:r w:rsidRPr="00002576">
        <w:rPr>
          <w:rFonts w:eastAsia="Times New Roman"/>
        </w:rPr>
        <w:t>:</w:t>
      </w:r>
      <w:r>
        <w:rPr>
          <w:rFonts w:eastAsia="Times New Roman"/>
        </w:rPr>
        <w:t xml:space="preserve"> az önkormányzat saját bevételeiben növekedés várható, hozzávetőlegesen 10-12 millió forint bevétellel.</w:t>
      </w:r>
    </w:p>
    <w:p w14:paraId="4650C375" w14:textId="6442F2F9" w:rsidR="00F82E0B" w:rsidRPr="00F82E0B" w:rsidRDefault="00F82E0B" w:rsidP="00F82E0B">
      <w:pPr>
        <w:jc w:val="both"/>
        <w:rPr>
          <w:rFonts w:eastAsia="Times New Roman"/>
        </w:rPr>
      </w:pPr>
      <w:r w:rsidRPr="00002576">
        <w:rPr>
          <w:rFonts w:eastAsia="Times New Roman"/>
          <w:b/>
        </w:rPr>
        <w:t>Környezeti és egészségi következménye</w:t>
      </w:r>
      <w:r w:rsidRPr="00002576">
        <w:rPr>
          <w:rFonts w:eastAsia="Times New Roman"/>
        </w:rPr>
        <w:t>: nem kell számolni ilyen hatással.</w:t>
      </w:r>
    </w:p>
    <w:p w14:paraId="236742A3" w14:textId="4CF959E6" w:rsidR="00F82E0B" w:rsidRPr="00002576" w:rsidRDefault="00F82E0B" w:rsidP="00F82E0B">
      <w:pPr>
        <w:ind w:right="72"/>
        <w:jc w:val="both"/>
        <w:rPr>
          <w:rFonts w:eastAsia="Times New Roman"/>
        </w:rPr>
      </w:pPr>
      <w:r w:rsidRPr="00002576">
        <w:rPr>
          <w:rFonts w:eastAsia="Times New Roman"/>
          <w:b/>
        </w:rPr>
        <w:t>Adminisztratív következmények</w:t>
      </w:r>
      <w:r w:rsidRPr="00002576">
        <w:rPr>
          <w:rFonts w:eastAsia="Times New Roman"/>
        </w:rPr>
        <w:t>:</w:t>
      </w:r>
      <w:r>
        <w:rPr>
          <w:rFonts w:eastAsia="Times New Roman"/>
        </w:rPr>
        <w:t xml:space="preserve"> </w:t>
      </w:r>
      <w:r w:rsidR="00DB6C9B">
        <w:rPr>
          <w:rFonts w:eastAsia="Times New Roman"/>
        </w:rPr>
        <w:t>az automaták átállítás</w:t>
      </w:r>
      <w:r w:rsidR="00EF5BF2">
        <w:rPr>
          <w:rFonts w:eastAsia="Times New Roman"/>
        </w:rPr>
        <w:t xml:space="preserve">a hosszabb időt vesz igénybe, </w:t>
      </w:r>
      <w:r w:rsidR="005F4C29">
        <w:rPr>
          <w:rFonts w:eastAsia="Times New Roman"/>
        </w:rPr>
        <w:t>reálisan 2025. év első negyedévben lehet elvégeztetni</w:t>
      </w:r>
      <w:r w:rsidR="00EF5BF2">
        <w:rPr>
          <w:rFonts w:eastAsia="Times New Roman"/>
        </w:rPr>
        <w:t xml:space="preserve">. A rendelet elfogadása és hatályba lépése között megfelelő idő áll rendelkezésre a </w:t>
      </w:r>
      <w:r w:rsidR="00DB6C9B">
        <w:rPr>
          <w:rFonts w:eastAsia="Times New Roman"/>
        </w:rPr>
        <w:t>szolgáltatást igénybe vevők tájékoztatás</w:t>
      </w:r>
      <w:r w:rsidR="00EF5BF2">
        <w:rPr>
          <w:rFonts w:eastAsia="Times New Roman"/>
        </w:rPr>
        <w:t>ára</w:t>
      </w:r>
      <w:r w:rsidR="00DB6C9B">
        <w:rPr>
          <w:rFonts w:eastAsia="Times New Roman"/>
        </w:rPr>
        <w:t xml:space="preserve"> az új díjtételről</w:t>
      </w:r>
      <w:r w:rsidR="00EF5BF2">
        <w:rPr>
          <w:rFonts w:eastAsia="Times New Roman"/>
        </w:rPr>
        <w:t>, mely mind az önkormányzat hivatalos közzétételi módjain, mind az automatákon megtörténik.</w:t>
      </w:r>
    </w:p>
    <w:p w14:paraId="4B74269B" w14:textId="1F946215" w:rsidR="00F82E0B" w:rsidRPr="00C617D4" w:rsidRDefault="00F82E0B" w:rsidP="00F82E0B">
      <w:pPr>
        <w:jc w:val="both"/>
      </w:pPr>
      <w:r w:rsidRPr="00295E40">
        <w:rPr>
          <w:b/>
          <w:bCs/>
        </w:rPr>
        <w:t>A rendelet megalkotásának szükségessége, a jogalkotás elmaradásának várható következményei:</w:t>
      </w:r>
      <w:r w:rsidR="00EF5BF2">
        <w:rPr>
          <w:b/>
          <w:bCs/>
        </w:rPr>
        <w:t xml:space="preserve"> </w:t>
      </w:r>
      <w:r w:rsidR="00EF5BF2" w:rsidRPr="00C617D4">
        <w:t xml:space="preserve">a módosuló díj </w:t>
      </w:r>
      <w:r w:rsidR="00C617D4" w:rsidRPr="00C617D4">
        <w:t>2022.11.01. óta változatlan</w:t>
      </w:r>
      <w:r w:rsidR="00C617D4">
        <w:t xml:space="preserve">, </w:t>
      </w:r>
      <w:r w:rsidR="00C617D4" w:rsidRPr="00C617D4">
        <w:t>emelése indokolt. A</w:t>
      </w:r>
      <w:r w:rsidR="00EF5BF2" w:rsidRPr="00C617D4">
        <w:t xml:space="preserve"> rendelet megalkotásával az önkormányzat saját bevételeiben növekedés várható. </w:t>
      </w:r>
      <w:r w:rsidR="00C617D4" w:rsidRPr="00C617D4">
        <w:t xml:space="preserve">A jogalkotás elmaradása esetén a saját bevételekben a parkolási díjak tekintetében nem várható </w:t>
      </w:r>
      <w:r w:rsidR="00C617D4">
        <w:t>emelkedés.</w:t>
      </w:r>
    </w:p>
    <w:p w14:paraId="41F9D569" w14:textId="48F9099F" w:rsidR="00F82E0B" w:rsidRPr="00DB6C9B" w:rsidRDefault="00F82E0B" w:rsidP="00F82E0B">
      <w:r w:rsidRPr="00295E40">
        <w:rPr>
          <w:b/>
          <w:bCs/>
        </w:rPr>
        <w:t>A rendelet alkalmazásához szükséges személyi, szervezeti, tárgyi és pénzügyi feltételek:</w:t>
      </w:r>
      <w:r w:rsidR="00DB6C9B">
        <w:rPr>
          <w:b/>
          <w:bCs/>
        </w:rPr>
        <w:t xml:space="preserve"> </w:t>
      </w:r>
      <w:r w:rsidR="00DB6C9B" w:rsidRPr="00DB6C9B">
        <w:t>rendelkezésre állnak</w:t>
      </w:r>
      <w:r w:rsidR="0092219F">
        <w:t>, az automaták átprogramozására külső vállalkozás igénybevétele szükséges.</w:t>
      </w:r>
    </w:p>
    <w:p w14:paraId="7212D67C" w14:textId="77777777" w:rsidR="00B41866" w:rsidRDefault="00B41866" w:rsidP="00140D50">
      <w:pPr>
        <w:jc w:val="both"/>
      </w:pPr>
    </w:p>
    <w:p w14:paraId="43E51B91" w14:textId="77777777" w:rsidR="00B41866" w:rsidRPr="0094211D" w:rsidRDefault="00B41866" w:rsidP="00140D50">
      <w:pPr>
        <w:jc w:val="both"/>
      </w:pPr>
    </w:p>
    <w:p w14:paraId="7CE12CF5" w14:textId="3F83F81C" w:rsidR="00662423" w:rsidRPr="0094211D" w:rsidRDefault="00662423" w:rsidP="00662423">
      <w:pPr>
        <w:jc w:val="both"/>
      </w:pPr>
      <w:r w:rsidRPr="0094211D">
        <w:t>Mindezek alapján kér</w:t>
      </w:r>
      <w:r w:rsidR="00F92131">
        <w:t>jük</w:t>
      </w:r>
      <w:r w:rsidRPr="0094211D">
        <w:t xml:space="preserve"> a </w:t>
      </w:r>
      <w:r w:rsidR="00D74A85" w:rsidRPr="0094211D">
        <w:t>Tisztelt</w:t>
      </w:r>
      <w:r w:rsidRPr="0094211D">
        <w:t xml:space="preserve"> Képviselő-testületet, hogy az </w:t>
      </w:r>
      <w:r w:rsidR="00F21789">
        <w:t xml:space="preserve">előterjesztést és a módosító rendelet tervezetet áttekinteni szíveskedjenek és azok támogatása esetén </w:t>
      </w:r>
      <w:r w:rsidRPr="0094211D">
        <w:t>alábbi határozati javaslatot</w:t>
      </w:r>
      <w:r w:rsidR="00492503">
        <w:t xml:space="preserve">, majd </w:t>
      </w:r>
      <w:r w:rsidR="00F21789">
        <w:t>a parkolási</w:t>
      </w:r>
      <w:r w:rsidR="00492503">
        <w:t xml:space="preserve"> napijegy díjának módosítása érdekében a módosító rendelet tervezetét</w:t>
      </w:r>
      <w:r w:rsidRPr="0094211D">
        <w:t xml:space="preserve"> fogadj</w:t>
      </w:r>
      <w:r w:rsidR="00DE20FD">
        <w:t>ák</w:t>
      </w:r>
      <w:r w:rsidRPr="0094211D">
        <w:t xml:space="preserve"> el</w:t>
      </w:r>
      <w:r w:rsidR="00F92131">
        <w:t>:</w:t>
      </w:r>
    </w:p>
    <w:p w14:paraId="6586A365" w14:textId="77777777" w:rsidR="00662423" w:rsidRPr="0094211D" w:rsidRDefault="00662423" w:rsidP="00662423">
      <w:pPr>
        <w:ind w:left="2832" w:firstLine="708"/>
        <w:jc w:val="both"/>
        <w:rPr>
          <w:b/>
          <w:u w:val="single"/>
        </w:rPr>
      </w:pPr>
    </w:p>
    <w:p w14:paraId="79374536" w14:textId="75758F27" w:rsidR="00662423" w:rsidRPr="0094211D" w:rsidRDefault="00662423" w:rsidP="00E703E8">
      <w:pPr>
        <w:jc w:val="center"/>
        <w:rPr>
          <w:b/>
          <w:u w:val="single"/>
        </w:rPr>
      </w:pPr>
      <w:r w:rsidRPr="0094211D">
        <w:rPr>
          <w:b/>
          <w:u w:val="single"/>
        </w:rPr>
        <w:t>Határozati javaslat</w:t>
      </w:r>
    </w:p>
    <w:p w14:paraId="58671B8E" w14:textId="249CA74A" w:rsidR="00662423" w:rsidRPr="0094211D" w:rsidRDefault="00662423" w:rsidP="00662423">
      <w:pPr>
        <w:jc w:val="center"/>
        <w:rPr>
          <w:i/>
        </w:rPr>
      </w:pPr>
      <w:r w:rsidRPr="0094211D">
        <w:rPr>
          <w:i/>
        </w:rPr>
        <w:t>Döntés díjmentes parkolási időszakról</w:t>
      </w:r>
      <w:r w:rsidR="00CF54CF" w:rsidRPr="0094211D">
        <w:rPr>
          <w:i/>
        </w:rPr>
        <w:t xml:space="preserve"> </w:t>
      </w:r>
      <w:r w:rsidR="009C0EAF">
        <w:rPr>
          <w:i/>
        </w:rPr>
        <w:t>a 202</w:t>
      </w:r>
      <w:r w:rsidR="003B4526">
        <w:rPr>
          <w:i/>
        </w:rPr>
        <w:t>4</w:t>
      </w:r>
      <w:r w:rsidR="009C0EAF">
        <w:rPr>
          <w:i/>
        </w:rPr>
        <w:t>. év végi ünnepi időszakba</w:t>
      </w:r>
      <w:r w:rsidR="004C261C">
        <w:rPr>
          <w:i/>
        </w:rPr>
        <w:t>n,</w:t>
      </w:r>
      <w:r w:rsidR="009C0EAF">
        <w:rPr>
          <w:i/>
        </w:rPr>
        <w:t xml:space="preserve"> valamint a </w:t>
      </w:r>
      <w:r w:rsidR="00CF54CF" w:rsidRPr="0094211D">
        <w:rPr>
          <w:i/>
        </w:rPr>
        <w:t>20</w:t>
      </w:r>
      <w:r w:rsidR="00E60FA4" w:rsidRPr="0094211D">
        <w:rPr>
          <w:i/>
        </w:rPr>
        <w:t>2</w:t>
      </w:r>
      <w:r w:rsidR="003B4526">
        <w:rPr>
          <w:i/>
        </w:rPr>
        <w:t>5</w:t>
      </w:r>
      <w:r w:rsidR="00CF54CF" w:rsidRPr="0094211D">
        <w:rPr>
          <w:i/>
        </w:rPr>
        <w:t>. évre vonatkozóan</w:t>
      </w:r>
    </w:p>
    <w:p w14:paraId="06990901" w14:textId="77777777" w:rsidR="00662423" w:rsidRPr="0094211D" w:rsidRDefault="00662423" w:rsidP="00662423">
      <w:pPr>
        <w:ind w:left="3544"/>
        <w:jc w:val="center"/>
      </w:pPr>
    </w:p>
    <w:p w14:paraId="37FB2CDA" w14:textId="3445A812" w:rsidR="00662423" w:rsidRPr="0094211D" w:rsidRDefault="00662423" w:rsidP="00662423">
      <w:pPr>
        <w:jc w:val="both"/>
      </w:pPr>
      <w:r w:rsidRPr="0094211D">
        <w:t xml:space="preserve">Harkány Város Önkormányzatának Képviselő-testülete úgy határoz, hogy a fizető parkolóhelyek működtetéséről szóló 11/2015. (IV. 09.) számú önkormányzati rendelet 5. § (6a) </w:t>
      </w:r>
      <w:r w:rsidRPr="0094211D">
        <w:lastRenderedPageBreak/>
        <w:t xml:space="preserve">bekezdésében kapott felhatalmazás alapján, </w:t>
      </w:r>
      <w:r w:rsidR="002B7F71" w:rsidRPr="0094211D">
        <w:t xml:space="preserve">figyelemmel a rendelet 5.§ (6) bekezdésében foglalt hivatkozásra is, </w:t>
      </w:r>
      <w:r w:rsidR="00F92131">
        <w:t>202</w:t>
      </w:r>
      <w:r w:rsidR="003B4526">
        <w:t>4</w:t>
      </w:r>
      <w:r w:rsidR="00F92131">
        <w:t xml:space="preserve">. december </w:t>
      </w:r>
      <w:r w:rsidR="00C37BCA">
        <w:t>27</w:t>
      </w:r>
      <w:r w:rsidR="00F92131">
        <w:t>-31-ig (</w:t>
      </w:r>
      <w:r w:rsidR="00C37BCA">
        <w:t>péntek</w:t>
      </w:r>
      <w:r w:rsidR="003B4526">
        <w:t>-kedd</w:t>
      </w:r>
      <w:r w:rsidR="00F92131">
        <w:t xml:space="preserve">) tartó időszakban valamint </w:t>
      </w:r>
      <w:r w:rsidRPr="0094211D">
        <w:t>20</w:t>
      </w:r>
      <w:r w:rsidR="00916585" w:rsidRPr="0094211D">
        <w:t>2</w:t>
      </w:r>
      <w:r w:rsidR="003B4526">
        <w:t>5</w:t>
      </w:r>
      <w:r w:rsidRPr="0094211D">
        <w:t xml:space="preserve">. </w:t>
      </w:r>
      <w:r w:rsidR="003B4526">
        <w:t>április</w:t>
      </w:r>
      <w:r w:rsidR="00CF54CF" w:rsidRPr="0094211D">
        <w:t xml:space="preserve"> </w:t>
      </w:r>
      <w:r w:rsidR="003B4526">
        <w:t>19</w:t>
      </w:r>
      <w:r w:rsidR="00CF54CF" w:rsidRPr="0094211D">
        <w:t xml:space="preserve">. és </w:t>
      </w:r>
      <w:r w:rsidR="003B4526">
        <w:t>20</w:t>
      </w:r>
      <w:r w:rsidR="00CF54CF" w:rsidRPr="0094211D">
        <w:t>. napján (húsvét szombatja és húsvét</w:t>
      </w:r>
      <w:r w:rsidR="003B4526">
        <w:t xml:space="preserve"> </w:t>
      </w:r>
      <w:r w:rsidR="00CF54CF" w:rsidRPr="0094211D">
        <w:t>vasárnap)</w:t>
      </w:r>
      <w:r w:rsidR="00F92131">
        <w:t xml:space="preserve">, </w:t>
      </w:r>
      <w:r w:rsidR="00CF54CF" w:rsidRPr="0094211D">
        <w:t>20</w:t>
      </w:r>
      <w:r w:rsidR="00916585" w:rsidRPr="0094211D">
        <w:t>2</w:t>
      </w:r>
      <w:r w:rsidR="00C37BCA">
        <w:t>5</w:t>
      </w:r>
      <w:r w:rsidR="00CF54CF" w:rsidRPr="0094211D">
        <w:t xml:space="preserve">. </w:t>
      </w:r>
      <w:r w:rsidR="003B4526">
        <w:t>június 8</w:t>
      </w:r>
      <w:r w:rsidR="00CF54CF" w:rsidRPr="0094211D">
        <w:t>. napján</w:t>
      </w:r>
      <w:r w:rsidR="00F92131">
        <w:t xml:space="preserve"> (</w:t>
      </w:r>
      <w:r w:rsidR="00CF54CF" w:rsidRPr="0094211D">
        <w:t>pünkösd vasárnapj</w:t>
      </w:r>
      <w:r w:rsidR="00F92131">
        <w:t>a)</w:t>
      </w:r>
      <w:r w:rsidR="000E3121">
        <w:t>,</w:t>
      </w:r>
      <w:r w:rsidRPr="0094211D">
        <w:t xml:space="preserve"> </w:t>
      </w:r>
      <w:r w:rsidR="003A5529">
        <w:t>továbbá 202</w:t>
      </w:r>
      <w:r w:rsidR="00C37BCA">
        <w:t>5</w:t>
      </w:r>
      <w:r w:rsidR="003A5529">
        <w:t xml:space="preserve">. december 24. </w:t>
      </w:r>
      <w:r w:rsidR="000E3121">
        <w:t xml:space="preserve">napján </w:t>
      </w:r>
      <w:r w:rsidR="003A5529">
        <w:t xml:space="preserve">(szenteste) </w:t>
      </w:r>
      <w:r w:rsidRPr="0094211D">
        <w:t xml:space="preserve">egész nap díjmentes parkolást biztosít Harkány területén a kijelölt parkoló zónák vonatkozásában. </w:t>
      </w:r>
    </w:p>
    <w:p w14:paraId="39F47798" w14:textId="77777777" w:rsidR="00662423" w:rsidRPr="0094211D" w:rsidRDefault="00662423" w:rsidP="00662423">
      <w:pPr>
        <w:jc w:val="both"/>
      </w:pPr>
    </w:p>
    <w:p w14:paraId="729CD83C" w14:textId="21DFCBE7" w:rsidR="00CF54CF" w:rsidRPr="0094211D" w:rsidRDefault="00662423" w:rsidP="00662423">
      <w:pPr>
        <w:jc w:val="both"/>
      </w:pPr>
      <w:r w:rsidRPr="0094211D">
        <w:t>Az intézkedés indoka az, hogy a</w:t>
      </w:r>
      <w:r w:rsidR="00CF54CF" w:rsidRPr="0094211D">
        <w:t xml:space="preserve"> rendelet szerint, mivel az a Munka törvénykönyvéről szóló 2012. évi I. törvény 102.§ (1) bekezdésében foglalt munkaszüneti napokra</w:t>
      </w:r>
      <w:r w:rsidRPr="0094211D">
        <w:t xml:space="preserve"> </w:t>
      </w:r>
      <w:r w:rsidR="00CF54CF" w:rsidRPr="0094211D">
        <w:t xml:space="preserve">hivatkozik, és azokat parkolási díj mentes napokként jelöli meg, beékelődik </w:t>
      </w:r>
      <w:r w:rsidR="0036799F">
        <w:t>négy</w:t>
      </w:r>
      <w:r w:rsidR="00CF54CF" w:rsidRPr="0094211D">
        <w:t xml:space="preserve"> parkolási díjköteles nap</w:t>
      </w:r>
      <w:r w:rsidR="0036799F">
        <w:t xml:space="preserve"> a 202</w:t>
      </w:r>
      <w:r w:rsidR="00C37BCA">
        <w:t>5</w:t>
      </w:r>
      <w:r w:rsidR="0036799F">
        <w:t>. évben</w:t>
      </w:r>
      <w:r w:rsidR="00CF54CF" w:rsidRPr="0094211D">
        <w:t xml:space="preserve">, amely ugyan szintén ünnepnap, de az Mt. hivatkozott felsorolásában nem szerepel, így a jelenlegi formában a parkolási szolgáltatást igénybe vevők számára megtévesztő </w:t>
      </w:r>
      <w:r w:rsidR="002B7F71" w:rsidRPr="0094211D">
        <w:t xml:space="preserve">is </w:t>
      </w:r>
      <w:r w:rsidR="00CF54CF" w:rsidRPr="0094211D">
        <w:t>lehet</w:t>
      </w:r>
      <w:r w:rsidR="0036799F">
        <w:t>. Továbbá a 202</w:t>
      </w:r>
      <w:r w:rsidR="00C37BCA">
        <w:t>4</w:t>
      </w:r>
      <w:r w:rsidR="0036799F">
        <w:t xml:space="preserve">. évben karácsonytól újévig terjedő időszakban az önkormányzat a díjmentes parkolás lehetőségével kedvezni kíván azoknak, akik az év végi ünnepi időszakot a városban töltik, valamint </w:t>
      </w:r>
      <w:r w:rsidR="00B54754" w:rsidRPr="009C0EAF">
        <w:rPr>
          <w:bCs/>
          <w:iCs/>
        </w:rPr>
        <w:t>a parkolási közszolgáltatásban dolgozó kollégák részére is kiadhatóvá vál</w:t>
      </w:r>
      <w:r w:rsidR="00C37BCA">
        <w:rPr>
          <w:bCs/>
          <w:iCs/>
        </w:rPr>
        <w:t>ik</w:t>
      </w:r>
      <w:r w:rsidR="00B54754" w:rsidRPr="009C0EAF">
        <w:rPr>
          <w:bCs/>
          <w:iCs/>
        </w:rPr>
        <w:t xml:space="preserve"> a nekik járó szabadság</w:t>
      </w:r>
      <w:r w:rsidR="00B54754">
        <w:rPr>
          <w:bCs/>
          <w:iCs/>
        </w:rPr>
        <w:t>.</w:t>
      </w:r>
      <w:r w:rsidR="00B54754" w:rsidRPr="0094211D">
        <w:t xml:space="preserve"> </w:t>
      </w:r>
      <w:r w:rsidR="00CF54CF" w:rsidRPr="0094211D">
        <w:t>A képviselő-testület</w:t>
      </w:r>
      <w:r w:rsidR="002B7F71" w:rsidRPr="0094211D">
        <w:t xml:space="preserve"> </w:t>
      </w:r>
      <w:r w:rsidR="00B74311" w:rsidRPr="0094211D">
        <w:t>ezen indok alapján a fenti napokat parkolási díj</w:t>
      </w:r>
      <w:r w:rsidR="002B7F71" w:rsidRPr="0094211D">
        <w:t>-</w:t>
      </w:r>
      <w:r w:rsidR="00B74311" w:rsidRPr="0094211D">
        <w:t>mentessé nyilván</w:t>
      </w:r>
      <w:r w:rsidR="002B7F71" w:rsidRPr="0094211D">
        <w:t xml:space="preserve">ítja. </w:t>
      </w:r>
    </w:p>
    <w:p w14:paraId="062063B8" w14:textId="77777777" w:rsidR="00662423" w:rsidRPr="0094211D" w:rsidRDefault="00662423" w:rsidP="00662423">
      <w:pPr>
        <w:jc w:val="both"/>
      </w:pPr>
    </w:p>
    <w:p w14:paraId="239E4F4E" w14:textId="77777777" w:rsidR="00662423" w:rsidRPr="0094211D" w:rsidRDefault="00662423" w:rsidP="00662423">
      <w:pPr>
        <w:jc w:val="both"/>
      </w:pPr>
      <w:r w:rsidRPr="0094211D">
        <w:t xml:space="preserve">A képviselő-testület felkéri a Jegyzőt, valamint a Parkoló Iroda Vezetőjét, hogy gondoskodjon a díjmentes parkolás megfelelő kihirdetéséről és az intézkedés végrehajtásáról. </w:t>
      </w:r>
    </w:p>
    <w:p w14:paraId="0B55256D" w14:textId="77777777" w:rsidR="00662423" w:rsidRPr="0094211D" w:rsidRDefault="00662423" w:rsidP="00662423">
      <w:pPr>
        <w:ind w:left="3544"/>
        <w:jc w:val="center"/>
      </w:pPr>
    </w:p>
    <w:p w14:paraId="5C898204" w14:textId="77777777" w:rsidR="00662423" w:rsidRPr="0094211D" w:rsidRDefault="00662423" w:rsidP="00662423">
      <w:pPr>
        <w:pStyle w:val="Szvegtrzs"/>
      </w:pPr>
      <w:r w:rsidRPr="0094211D">
        <w:rPr>
          <w:u w:val="single"/>
        </w:rPr>
        <w:t>Határidő:</w:t>
      </w:r>
      <w:r w:rsidRPr="0094211D">
        <w:t xml:space="preserve"> értelemszerűen</w:t>
      </w:r>
    </w:p>
    <w:p w14:paraId="224DAEDE" w14:textId="77777777" w:rsidR="00662423" w:rsidRPr="0094211D" w:rsidRDefault="00662423" w:rsidP="00662423">
      <w:pPr>
        <w:pStyle w:val="Szvegtrzs"/>
      </w:pPr>
      <w:r w:rsidRPr="0094211D">
        <w:rPr>
          <w:u w:val="single"/>
        </w:rPr>
        <w:t>Felelős:</w:t>
      </w:r>
      <w:r w:rsidRPr="0094211D">
        <w:t xml:space="preserve"> Jegyző, Parkoló iroda vezetője</w:t>
      </w:r>
    </w:p>
    <w:p w14:paraId="643BE7CA" w14:textId="77777777" w:rsidR="00D74A85" w:rsidRPr="0094211D" w:rsidRDefault="00D74A85" w:rsidP="002B7F71">
      <w:pPr>
        <w:jc w:val="both"/>
      </w:pPr>
    </w:p>
    <w:p w14:paraId="6C47FE28" w14:textId="77777777" w:rsidR="00B21251" w:rsidRDefault="00B21251" w:rsidP="00655704">
      <w:pPr>
        <w:widowControl/>
        <w:suppressAutoHyphens w:val="0"/>
        <w:jc w:val="both"/>
      </w:pPr>
    </w:p>
    <w:p w14:paraId="27046463" w14:textId="11F7E313" w:rsidR="00B21251" w:rsidRDefault="00B21251" w:rsidP="00655704">
      <w:pPr>
        <w:widowControl/>
        <w:suppressAutoHyphens w:val="0"/>
        <w:jc w:val="both"/>
      </w:pPr>
      <w:r>
        <w:t xml:space="preserve">Harkány, </w:t>
      </w:r>
      <w:r w:rsidRPr="00F92131">
        <w:t>202</w:t>
      </w:r>
      <w:r w:rsidR="00C37BCA">
        <w:t>4</w:t>
      </w:r>
      <w:r w:rsidRPr="00F92131">
        <w:t>.</w:t>
      </w:r>
      <w:r w:rsidR="007F35BB" w:rsidRPr="00F92131">
        <w:t>1</w:t>
      </w:r>
      <w:r w:rsidR="00087E67">
        <w:t>1</w:t>
      </w:r>
      <w:r w:rsidRPr="00F92131">
        <w:t>.</w:t>
      </w:r>
      <w:r w:rsidR="00D82C57">
        <w:t>21</w:t>
      </w:r>
      <w:r w:rsidR="00F92131" w:rsidRPr="00F92131">
        <w:t>.</w:t>
      </w:r>
    </w:p>
    <w:p w14:paraId="0A97DD3D" w14:textId="77777777" w:rsidR="00B21251" w:rsidRDefault="00B21251" w:rsidP="00655704">
      <w:pPr>
        <w:widowControl/>
        <w:suppressAutoHyphens w:val="0"/>
        <w:jc w:val="both"/>
      </w:pPr>
    </w:p>
    <w:p w14:paraId="312765FB" w14:textId="77777777" w:rsidR="001611F6" w:rsidRDefault="00F92131" w:rsidP="00F92131">
      <w:pPr>
        <w:widowControl/>
        <w:suppressAutoHyphens w:val="0"/>
        <w:ind w:left="5103"/>
        <w:jc w:val="center"/>
        <w:rPr>
          <w:b/>
        </w:rPr>
      </w:pPr>
      <w:r w:rsidRPr="00F92131">
        <w:rPr>
          <w:bCs/>
        </w:rPr>
        <w:t>Márton Béla parkolóiroda vezető,</w:t>
      </w:r>
    </w:p>
    <w:p w14:paraId="7391D840" w14:textId="76C6513C" w:rsidR="009306C4" w:rsidRPr="001950E2" w:rsidRDefault="00B21251" w:rsidP="00F92131">
      <w:pPr>
        <w:widowControl/>
        <w:suppressAutoHyphens w:val="0"/>
        <w:ind w:left="5103"/>
        <w:jc w:val="center"/>
      </w:pPr>
      <w:r>
        <w:t>Regényiné dr. Börczi Vera</w:t>
      </w:r>
      <w:r w:rsidR="00F92131">
        <w:t xml:space="preserve">, </w:t>
      </w:r>
      <w:r>
        <w:t>aljegyző</w:t>
      </w:r>
      <w:r w:rsidR="00F92131">
        <w:t xml:space="preserve"> s.k.</w:t>
      </w:r>
    </w:p>
    <w:sectPr w:rsidR="009306C4" w:rsidRPr="001950E2" w:rsidSect="00F92131">
      <w:type w:val="continuous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247970" w14:textId="77777777" w:rsidR="006A4453" w:rsidRDefault="006A4453" w:rsidP="007A0914">
      <w:r>
        <w:separator/>
      </w:r>
    </w:p>
  </w:endnote>
  <w:endnote w:type="continuationSeparator" w:id="0">
    <w:p w14:paraId="5741D832" w14:textId="77777777" w:rsidR="006A4453" w:rsidRDefault="006A4453" w:rsidP="007A0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BE794" w14:textId="77777777" w:rsidR="006A4453" w:rsidRDefault="006A4453" w:rsidP="007A0914">
      <w:r>
        <w:separator/>
      </w:r>
    </w:p>
  </w:footnote>
  <w:footnote w:type="continuationSeparator" w:id="0">
    <w:p w14:paraId="616C8612" w14:textId="77777777" w:rsidR="006A4453" w:rsidRDefault="006A4453" w:rsidP="007A0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FB494E"/>
    <w:multiLevelType w:val="hybridMultilevel"/>
    <w:tmpl w:val="489611B4"/>
    <w:lvl w:ilvl="0" w:tplc="9DB6D216">
      <w:start w:val="1"/>
      <w:numFmt w:val="decimal"/>
      <w:lvlText w:val="%1.)"/>
      <w:lvlJc w:val="left"/>
      <w:pPr>
        <w:ind w:left="17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EC0709"/>
    <w:multiLevelType w:val="hybridMultilevel"/>
    <w:tmpl w:val="649882B8"/>
    <w:lvl w:ilvl="0" w:tplc="BF106F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CC5E53"/>
    <w:multiLevelType w:val="hybridMultilevel"/>
    <w:tmpl w:val="95484FB4"/>
    <w:lvl w:ilvl="0" w:tplc="092894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C2D0F"/>
    <w:multiLevelType w:val="hybridMultilevel"/>
    <w:tmpl w:val="1238755A"/>
    <w:lvl w:ilvl="0" w:tplc="1164A1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2671F3"/>
    <w:multiLevelType w:val="hybridMultilevel"/>
    <w:tmpl w:val="E74C0C4C"/>
    <w:lvl w:ilvl="0" w:tplc="9CE0E806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6" w15:restartNumberingAfterBreak="0">
    <w:nsid w:val="56BD65AE"/>
    <w:multiLevelType w:val="hybridMultilevel"/>
    <w:tmpl w:val="E9587412"/>
    <w:lvl w:ilvl="0" w:tplc="BB066A20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D6737"/>
    <w:multiLevelType w:val="hybridMultilevel"/>
    <w:tmpl w:val="E74C0C4C"/>
    <w:lvl w:ilvl="0" w:tplc="9CE0E806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8" w15:restartNumberingAfterBreak="0">
    <w:nsid w:val="65343E02"/>
    <w:multiLevelType w:val="hybridMultilevel"/>
    <w:tmpl w:val="E74C0C4C"/>
    <w:lvl w:ilvl="0" w:tplc="9CE0E806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9" w15:restartNumberingAfterBreak="0">
    <w:nsid w:val="77A842B8"/>
    <w:multiLevelType w:val="hybridMultilevel"/>
    <w:tmpl w:val="96A240DA"/>
    <w:lvl w:ilvl="0" w:tplc="7688C1C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4863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4480816">
    <w:abstractNumId w:val="9"/>
  </w:num>
  <w:num w:numId="3" w16cid:durableId="589852677">
    <w:abstractNumId w:val="5"/>
  </w:num>
  <w:num w:numId="4" w16cid:durableId="1114860613">
    <w:abstractNumId w:val="7"/>
  </w:num>
  <w:num w:numId="5" w16cid:durableId="690959081">
    <w:abstractNumId w:val="0"/>
  </w:num>
  <w:num w:numId="6" w16cid:durableId="1647583676">
    <w:abstractNumId w:val="8"/>
  </w:num>
  <w:num w:numId="7" w16cid:durableId="1766728160">
    <w:abstractNumId w:val="3"/>
  </w:num>
  <w:num w:numId="8" w16cid:durableId="2079473975">
    <w:abstractNumId w:val="2"/>
  </w:num>
  <w:num w:numId="9" w16cid:durableId="873226376">
    <w:abstractNumId w:val="1"/>
  </w:num>
  <w:num w:numId="10" w16cid:durableId="1968387381">
    <w:abstractNumId w:val="6"/>
  </w:num>
  <w:num w:numId="11" w16cid:durableId="5311160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D50"/>
    <w:rsid w:val="00004772"/>
    <w:rsid w:val="00005C6B"/>
    <w:rsid w:val="00033705"/>
    <w:rsid w:val="000426CA"/>
    <w:rsid w:val="000673D5"/>
    <w:rsid w:val="00087E67"/>
    <w:rsid w:val="00096EDC"/>
    <w:rsid w:val="000A57F4"/>
    <w:rsid w:val="000A5DE3"/>
    <w:rsid w:val="000A7E6E"/>
    <w:rsid w:val="000B74DA"/>
    <w:rsid w:val="000E3121"/>
    <w:rsid w:val="0012271E"/>
    <w:rsid w:val="00140D50"/>
    <w:rsid w:val="00154D9E"/>
    <w:rsid w:val="00160F5B"/>
    <w:rsid w:val="001611F6"/>
    <w:rsid w:val="00183463"/>
    <w:rsid w:val="001950E2"/>
    <w:rsid w:val="001A3EFF"/>
    <w:rsid w:val="001A4E81"/>
    <w:rsid w:val="001C5C3C"/>
    <w:rsid w:val="0021068E"/>
    <w:rsid w:val="0021288A"/>
    <w:rsid w:val="00221CAB"/>
    <w:rsid w:val="00262A81"/>
    <w:rsid w:val="002811E9"/>
    <w:rsid w:val="002B7A54"/>
    <w:rsid w:val="002B7F71"/>
    <w:rsid w:val="002E5687"/>
    <w:rsid w:val="002F241C"/>
    <w:rsid w:val="002F7A26"/>
    <w:rsid w:val="003027F2"/>
    <w:rsid w:val="00356619"/>
    <w:rsid w:val="00356C74"/>
    <w:rsid w:val="0036799F"/>
    <w:rsid w:val="00382A52"/>
    <w:rsid w:val="003A2463"/>
    <w:rsid w:val="003A4C53"/>
    <w:rsid w:val="003A5529"/>
    <w:rsid w:val="003B4526"/>
    <w:rsid w:val="003D4500"/>
    <w:rsid w:val="003E28A6"/>
    <w:rsid w:val="00400974"/>
    <w:rsid w:val="004149A2"/>
    <w:rsid w:val="00442A6F"/>
    <w:rsid w:val="0046678C"/>
    <w:rsid w:val="00466A89"/>
    <w:rsid w:val="00474C66"/>
    <w:rsid w:val="00492503"/>
    <w:rsid w:val="004C261C"/>
    <w:rsid w:val="004E477C"/>
    <w:rsid w:val="004E78AC"/>
    <w:rsid w:val="00511DB4"/>
    <w:rsid w:val="0053554D"/>
    <w:rsid w:val="00537207"/>
    <w:rsid w:val="005410FC"/>
    <w:rsid w:val="00562693"/>
    <w:rsid w:val="00570A57"/>
    <w:rsid w:val="00577FF7"/>
    <w:rsid w:val="00594921"/>
    <w:rsid w:val="005B40ED"/>
    <w:rsid w:val="005C3434"/>
    <w:rsid w:val="005D3648"/>
    <w:rsid w:val="005D3E11"/>
    <w:rsid w:val="005F4C29"/>
    <w:rsid w:val="005F6FB6"/>
    <w:rsid w:val="00655704"/>
    <w:rsid w:val="00662423"/>
    <w:rsid w:val="006872AC"/>
    <w:rsid w:val="00693A4A"/>
    <w:rsid w:val="006A4453"/>
    <w:rsid w:val="006C1CDD"/>
    <w:rsid w:val="006D666C"/>
    <w:rsid w:val="006E6DC2"/>
    <w:rsid w:val="006F0BB6"/>
    <w:rsid w:val="00725D0F"/>
    <w:rsid w:val="007461F4"/>
    <w:rsid w:val="00757ED3"/>
    <w:rsid w:val="007739CC"/>
    <w:rsid w:val="00785D72"/>
    <w:rsid w:val="007948F6"/>
    <w:rsid w:val="007A0914"/>
    <w:rsid w:val="007E7EF5"/>
    <w:rsid w:val="007F0E14"/>
    <w:rsid w:val="007F324B"/>
    <w:rsid w:val="007F35BB"/>
    <w:rsid w:val="007F5A18"/>
    <w:rsid w:val="00807290"/>
    <w:rsid w:val="00843B51"/>
    <w:rsid w:val="00863C84"/>
    <w:rsid w:val="008A2553"/>
    <w:rsid w:val="008C6AC7"/>
    <w:rsid w:val="008F6C32"/>
    <w:rsid w:val="009048AA"/>
    <w:rsid w:val="009048CF"/>
    <w:rsid w:val="00916585"/>
    <w:rsid w:val="0092219F"/>
    <w:rsid w:val="0092560A"/>
    <w:rsid w:val="009306C4"/>
    <w:rsid w:val="00933D5D"/>
    <w:rsid w:val="0094211D"/>
    <w:rsid w:val="0095705C"/>
    <w:rsid w:val="00975ED6"/>
    <w:rsid w:val="009B0DF7"/>
    <w:rsid w:val="009B745B"/>
    <w:rsid w:val="009C0EAF"/>
    <w:rsid w:val="009C4E0D"/>
    <w:rsid w:val="009F79AD"/>
    <w:rsid w:val="00A05116"/>
    <w:rsid w:val="00A13480"/>
    <w:rsid w:val="00A173FD"/>
    <w:rsid w:val="00A230C5"/>
    <w:rsid w:val="00A32EA0"/>
    <w:rsid w:val="00A36C75"/>
    <w:rsid w:val="00A735B1"/>
    <w:rsid w:val="00A91534"/>
    <w:rsid w:val="00AB1A25"/>
    <w:rsid w:val="00AB6815"/>
    <w:rsid w:val="00AC6B60"/>
    <w:rsid w:val="00AE56B0"/>
    <w:rsid w:val="00AF6927"/>
    <w:rsid w:val="00B21251"/>
    <w:rsid w:val="00B23E79"/>
    <w:rsid w:val="00B25F2A"/>
    <w:rsid w:val="00B41866"/>
    <w:rsid w:val="00B47284"/>
    <w:rsid w:val="00B54550"/>
    <w:rsid w:val="00B54754"/>
    <w:rsid w:val="00B5503F"/>
    <w:rsid w:val="00B74311"/>
    <w:rsid w:val="00BC0883"/>
    <w:rsid w:val="00BC4E36"/>
    <w:rsid w:val="00BD1BE5"/>
    <w:rsid w:val="00BF3BB6"/>
    <w:rsid w:val="00C329B2"/>
    <w:rsid w:val="00C37BCA"/>
    <w:rsid w:val="00C4549C"/>
    <w:rsid w:val="00C617D4"/>
    <w:rsid w:val="00C644EC"/>
    <w:rsid w:val="00C64A49"/>
    <w:rsid w:val="00C96A57"/>
    <w:rsid w:val="00CD6114"/>
    <w:rsid w:val="00CE3FC9"/>
    <w:rsid w:val="00CF221F"/>
    <w:rsid w:val="00CF3469"/>
    <w:rsid w:val="00CF54CF"/>
    <w:rsid w:val="00D301AA"/>
    <w:rsid w:val="00D57788"/>
    <w:rsid w:val="00D705F3"/>
    <w:rsid w:val="00D70DE1"/>
    <w:rsid w:val="00D74A85"/>
    <w:rsid w:val="00D77BD7"/>
    <w:rsid w:val="00D82B09"/>
    <w:rsid w:val="00D82C57"/>
    <w:rsid w:val="00DB6C9B"/>
    <w:rsid w:val="00DC153D"/>
    <w:rsid w:val="00DD0743"/>
    <w:rsid w:val="00DE20FD"/>
    <w:rsid w:val="00DF045E"/>
    <w:rsid w:val="00DF1B3D"/>
    <w:rsid w:val="00E12DB4"/>
    <w:rsid w:val="00E60FA4"/>
    <w:rsid w:val="00E63526"/>
    <w:rsid w:val="00E703E8"/>
    <w:rsid w:val="00E9194A"/>
    <w:rsid w:val="00EB5515"/>
    <w:rsid w:val="00ED2F60"/>
    <w:rsid w:val="00EE46A6"/>
    <w:rsid w:val="00EF5BF2"/>
    <w:rsid w:val="00F014BA"/>
    <w:rsid w:val="00F0405E"/>
    <w:rsid w:val="00F2059E"/>
    <w:rsid w:val="00F209FE"/>
    <w:rsid w:val="00F21789"/>
    <w:rsid w:val="00F47761"/>
    <w:rsid w:val="00F6590B"/>
    <w:rsid w:val="00F70881"/>
    <w:rsid w:val="00F72158"/>
    <w:rsid w:val="00F762DA"/>
    <w:rsid w:val="00F81ED8"/>
    <w:rsid w:val="00F82E0B"/>
    <w:rsid w:val="00F8463C"/>
    <w:rsid w:val="00F86715"/>
    <w:rsid w:val="00F86F3D"/>
    <w:rsid w:val="00F92131"/>
    <w:rsid w:val="00F94FC1"/>
    <w:rsid w:val="00FD6404"/>
    <w:rsid w:val="00FD7001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103F8"/>
  <w15:docId w15:val="{8604E400-5172-4C72-97B2-0F4A32FBF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40D5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C6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7">
    <w:name w:val="heading 7"/>
    <w:basedOn w:val="Norml"/>
    <w:next w:val="Norml"/>
    <w:link w:val="Cmsor7Char"/>
    <w:unhideWhenUsed/>
    <w:qFormat/>
    <w:rsid w:val="00140D50"/>
    <w:pPr>
      <w:keepNext/>
      <w:keepLines/>
      <w:spacing w:before="200"/>
      <w:outlineLvl w:val="6"/>
    </w:pPr>
    <w:rPr>
      <w:rFonts w:ascii="Calibri Light" w:eastAsia="Times New Roman" w:hAnsi="Calibri Light"/>
      <w:i/>
      <w:iCs/>
      <w:color w:val="40404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7Char">
    <w:name w:val="Címsor 7 Char"/>
    <w:basedOn w:val="Bekezdsalapbettpusa"/>
    <w:link w:val="Cmsor7"/>
    <w:rsid w:val="00140D50"/>
    <w:rPr>
      <w:rFonts w:ascii="Calibri Light" w:eastAsia="Times New Roman" w:hAnsi="Calibri Light" w:cs="Times New Roman"/>
      <w:i/>
      <w:iCs/>
      <w:color w:val="404040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unhideWhenUsed/>
    <w:rsid w:val="00140D50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sid w:val="00140D50"/>
    <w:rPr>
      <w:rFonts w:ascii="Times New Roman" w:eastAsia="Lucida Sans Unicode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40D5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40D5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40D50"/>
    <w:rPr>
      <w:rFonts w:ascii="Tahoma" w:eastAsia="Lucida Sans Unicode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662423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62423"/>
    <w:rPr>
      <w:color w:val="605E5C"/>
      <w:shd w:val="clear" w:color="auto" w:fill="E1DFDD"/>
    </w:rPr>
  </w:style>
  <w:style w:type="paragraph" w:styleId="Lbjegyzetszveg">
    <w:name w:val="footnote text"/>
    <w:basedOn w:val="Norml"/>
    <w:link w:val="LbjegyzetszvegChar"/>
    <w:semiHidden/>
    <w:unhideWhenUsed/>
    <w:rsid w:val="007A0914"/>
    <w:pPr>
      <w:widowControl/>
      <w:suppressAutoHyphens w:val="0"/>
    </w:pPr>
    <w:rPr>
      <w:rFonts w:eastAsia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7A091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unhideWhenUsed/>
    <w:rsid w:val="007A0914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C6B6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0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5634F-ECF6-47B2-966C-54101FB74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1154</Words>
  <Characters>7965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Hohner</dc:creator>
  <cp:lastModifiedBy>Vaszlavik Erika</cp:lastModifiedBy>
  <cp:revision>4</cp:revision>
  <dcterms:created xsi:type="dcterms:W3CDTF">2024-11-26T07:29:00Z</dcterms:created>
  <dcterms:modified xsi:type="dcterms:W3CDTF">2024-11-26T07:42:00Z</dcterms:modified>
</cp:coreProperties>
</file>