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9D72C" w14:textId="77777777" w:rsidR="001B543B" w:rsidRDefault="00000000">
      <w:pPr>
        <w:pStyle w:val="Szvegtrzs"/>
        <w:spacing w:before="240" w:after="480" w:line="240" w:lineRule="auto"/>
        <w:jc w:val="center"/>
        <w:rPr>
          <w:b/>
          <w:bCs/>
        </w:rPr>
      </w:pPr>
      <w:r>
        <w:rPr>
          <w:b/>
          <w:bCs/>
        </w:rPr>
        <w:t>Harkány Város Önkormányzata Képviselő-testületének .../.... (...) önkormányzati rendelete</w:t>
      </w:r>
    </w:p>
    <w:p w14:paraId="367088EE" w14:textId="77777777" w:rsidR="001B543B" w:rsidRDefault="00000000">
      <w:pPr>
        <w:pStyle w:val="Szvegtrzs"/>
        <w:spacing w:before="240" w:after="480" w:line="240" w:lineRule="auto"/>
        <w:jc w:val="center"/>
        <w:rPr>
          <w:b/>
          <w:bCs/>
        </w:rPr>
      </w:pPr>
      <w:r>
        <w:rPr>
          <w:b/>
          <w:bCs/>
        </w:rPr>
        <w:t>a szociális és gyermekjóléti ellátásokról és a szociális és gyermekjóléti igazgatásról szóló 7/2015. (II.27.) önkormányzati rendelet módosításáról</w:t>
      </w:r>
    </w:p>
    <w:p w14:paraId="1641D30D" w14:textId="77777777" w:rsidR="001B543B" w:rsidRDefault="00000000">
      <w:pPr>
        <w:pStyle w:val="Szvegtrzs"/>
        <w:spacing w:after="0" w:line="240" w:lineRule="auto"/>
        <w:jc w:val="both"/>
      </w:pPr>
      <w:r>
        <w:t>[1] A rendelet célja, hogy a szociális biztonság megteremtése és megőrzése érdekében szabályozza az önkormányzat által biztosított pénzbeli és természetben vagy személyes gondoskodás útján nyújtott szociális és gyermekjóléti ellátások és szolgáltatásokat, valamint meghatározza azok tartalmát, igénybevételének és juttatásának helyi szabályait.</w:t>
      </w:r>
    </w:p>
    <w:p w14:paraId="764A6339" w14:textId="77777777" w:rsidR="001B543B" w:rsidRDefault="00000000">
      <w:pPr>
        <w:pStyle w:val="Szvegtrzs"/>
        <w:spacing w:before="120" w:after="0" w:line="240" w:lineRule="auto"/>
        <w:jc w:val="both"/>
      </w:pPr>
      <w:r>
        <w:t>[2] Harkány Város Önkormányzata Képviselő-testülete az Alaptörvény 32. cikk (2) bekezdésében meghatározott származékos jogalkotói hatáskörében, a Magyarország helyi önkormányzatairól szóló 2011. évi CLXXXIX. törvény 13. § (1) bekezdésének 8. és 8.a. pontjában meghatározott feladatkörében eljárva, a szociális igazgatásról és szociális ellátásokról szóló 1993. évi III. törvény 1. § (2) bekezdésében, 10. § (1) bekezdésében, 25. § (3) bekezdés b) pontjában, 26. §</w:t>
      </w:r>
      <w:r>
        <w:noBreakHyphen/>
      </w:r>
      <w:proofErr w:type="spellStart"/>
      <w:r>
        <w:t>ában</w:t>
      </w:r>
      <w:proofErr w:type="spellEnd"/>
      <w:r>
        <w:t>, 32. § (1) bekezdés b) pontjában és, 32.§ (3) bekezdésében, 45.§-</w:t>
      </w:r>
      <w:proofErr w:type="spellStart"/>
      <w:r>
        <w:t>ában</w:t>
      </w:r>
      <w:proofErr w:type="spellEnd"/>
      <w:r>
        <w:t>, 48.§ (4) bekezdésében, 62.§ (2) bekezdésében, 92.§-</w:t>
      </w:r>
      <w:proofErr w:type="spellStart"/>
      <w:r>
        <w:t>ában</w:t>
      </w:r>
      <w:proofErr w:type="spellEnd"/>
      <w:r>
        <w:t>, 132.§ (4) bekezdés d) és g) pontjában, valamint a gyermekek védelméről és a gyámügyi igazgatásról szóló 1997. évi XXXI. törvény 18. § (2) bekezdésében, 29. §-</w:t>
      </w:r>
      <w:proofErr w:type="spellStart"/>
      <w:r>
        <w:t>ában</w:t>
      </w:r>
      <w:proofErr w:type="spellEnd"/>
      <w:r>
        <w:t>, 131. § (1) bekezdésében kapott felhatalmazás alapján a következőket rendeli el:</w:t>
      </w:r>
    </w:p>
    <w:p w14:paraId="1ECD892E" w14:textId="77777777" w:rsidR="001B543B" w:rsidRDefault="00000000">
      <w:pPr>
        <w:pStyle w:val="Szvegtrzs"/>
        <w:spacing w:before="240" w:after="240" w:line="240" w:lineRule="auto"/>
        <w:jc w:val="center"/>
        <w:rPr>
          <w:b/>
          <w:bCs/>
        </w:rPr>
      </w:pPr>
      <w:r>
        <w:rPr>
          <w:b/>
          <w:bCs/>
        </w:rPr>
        <w:t>1. §</w:t>
      </w:r>
    </w:p>
    <w:p w14:paraId="4E146CC5"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 § (2) bekezdése helyébe a következő rendelkezés lép:</w:t>
      </w:r>
    </w:p>
    <w:p w14:paraId="009DB137" w14:textId="77777777" w:rsidR="001B543B" w:rsidRDefault="00000000">
      <w:pPr>
        <w:pStyle w:val="Szvegtrzs"/>
        <w:spacing w:before="240" w:after="240" w:line="240" w:lineRule="auto"/>
        <w:jc w:val="both"/>
      </w:pPr>
      <w:r>
        <w:t>„(2) A képviselő-testület növényápolási feladatok elvégzéséhez nyújtott segítséggel kapcsolatos hatáskört a jegyzőre, a bölcsőde, óvoda, valamint az általános, vagy középiskola kezdéséhez nyújtott települési támogatás elbírálásával kapcsolatos hatáskört a Jogi és Szociális Bizottságra ruházza át.”</w:t>
      </w:r>
    </w:p>
    <w:p w14:paraId="3CA430D2" w14:textId="77777777" w:rsidR="001B543B" w:rsidRDefault="00000000">
      <w:pPr>
        <w:pStyle w:val="Szvegtrzs"/>
        <w:spacing w:before="240" w:after="240" w:line="240" w:lineRule="auto"/>
        <w:jc w:val="center"/>
        <w:rPr>
          <w:b/>
          <w:bCs/>
        </w:rPr>
      </w:pPr>
      <w:r>
        <w:rPr>
          <w:b/>
          <w:bCs/>
        </w:rPr>
        <w:t>2. §</w:t>
      </w:r>
    </w:p>
    <w:p w14:paraId="01F1B7B8"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4. § (1) bekezdése helyébe a következő rendelkezés lép:</w:t>
      </w:r>
    </w:p>
    <w:p w14:paraId="3121BB1A" w14:textId="77777777" w:rsidR="001B543B" w:rsidRDefault="00000000">
      <w:pPr>
        <w:pStyle w:val="Szvegtrzs"/>
        <w:spacing w:before="240" w:after="240" w:line="240" w:lineRule="auto"/>
        <w:jc w:val="both"/>
      </w:pPr>
      <w:r>
        <w:t>„(1) A települési támogatások iránti kérelmet a Rendelet 2-17. melléklete szerinti nyomtatványon, a Harkányi Polgármesteri Hivatalhoz (továbbiakban: Hivatal) kell benyújtani.”</w:t>
      </w:r>
    </w:p>
    <w:p w14:paraId="7613A332"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4. § (2a) bekezdése helyébe a következő rendelkezés lép:</w:t>
      </w:r>
    </w:p>
    <w:p w14:paraId="6A68A255" w14:textId="77777777" w:rsidR="001B543B" w:rsidRDefault="00000000">
      <w:pPr>
        <w:pStyle w:val="Szvegtrzs"/>
        <w:spacing w:before="240" w:after="240" w:line="240" w:lineRule="auto"/>
        <w:jc w:val="both"/>
      </w:pPr>
      <w:r>
        <w:t>„(2a) A növényápolási feladatok elvégzéséhez nyújtott segítség iránti kérelmet az 14. melléklet szerinti nyomtatványon kell benyújtani.”</w:t>
      </w:r>
    </w:p>
    <w:p w14:paraId="4B2889BE" w14:textId="77777777" w:rsidR="001B543B" w:rsidRDefault="00000000">
      <w:pPr>
        <w:pStyle w:val="Szvegtrzs"/>
        <w:spacing w:before="240" w:after="240" w:line="240" w:lineRule="auto"/>
        <w:jc w:val="center"/>
        <w:rPr>
          <w:b/>
          <w:bCs/>
        </w:rPr>
      </w:pPr>
      <w:r>
        <w:rPr>
          <w:b/>
          <w:bCs/>
        </w:rPr>
        <w:t>3. §</w:t>
      </w:r>
    </w:p>
    <w:p w14:paraId="6D392951"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13. § (1) bekezdése helyébe a következő rendelkezés lép:</w:t>
      </w:r>
    </w:p>
    <w:p w14:paraId="44F30CD3" w14:textId="77777777" w:rsidR="001B543B" w:rsidRDefault="00000000">
      <w:pPr>
        <w:pStyle w:val="Szvegtrzs"/>
        <w:spacing w:before="240" w:after="240" w:line="240" w:lineRule="auto"/>
        <w:jc w:val="both"/>
      </w:pPr>
      <w:r>
        <w:lastRenderedPageBreak/>
        <w:t>„(1) Lakásfenntartáshoz nyújtott települési támogatásra jogosult az a személy, akinek a háztartásában az egy főre jutó havi jövedelem nem haladja meg a szociális vetítési alap összegének 300%-át és a háztartás tagjai egyikének sincs az Szt. 4 §. (1) bekezdés b) pont szerinti vagyona.”</w:t>
      </w:r>
    </w:p>
    <w:p w14:paraId="3B3FD2FE"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13. § (3) bekezdése helyébe a következő rendelkezés lép:</w:t>
      </w:r>
    </w:p>
    <w:p w14:paraId="1A8E3A09" w14:textId="77777777" w:rsidR="001B543B" w:rsidRDefault="00000000">
      <w:pPr>
        <w:pStyle w:val="Szvegtrzs"/>
        <w:spacing w:before="240" w:after="0" w:line="240" w:lineRule="auto"/>
        <w:jc w:val="both"/>
      </w:pPr>
      <w:r>
        <w:t>„(3) Kérelmet a 2. melléklet szerinti nyomtatványon lehet benyújtani, amelyhez csatolni kell</w:t>
      </w:r>
    </w:p>
    <w:p w14:paraId="5D5523FD" w14:textId="77777777" w:rsidR="001B543B" w:rsidRDefault="00000000">
      <w:pPr>
        <w:pStyle w:val="Szvegtrzs"/>
        <w:spacing w:after="0" w:line="240" w:lineRule="auto"/>
        <w:ind w:left="580" w:hanging="560"/>
        <w:jc w:val="both"/>
      </w:pPr>
      <w:r>
        <w:rPr>
          <w:i/>
          <w:iCs/>
        </w:rPr>
        <w:t>a)</w:t>
      </w:r>
      <w:r>
        <w:tab/>
        <w:t>a háztartás - a kérelem benyújtását megelőző hónapban keletkezett - közüzemi számláit,</w:t>
      </w:r>
    </w:p>
    <w:p w14:paraId="26528E02" w14:textId="77777777" w:rsidR="001B543B" w:rsidRDefault="00000000">
      <w:pPr>
        <w:pStyle w:val="Szvegtrzs"/>
        <w:spacing w:after="0" w:line="240" w:lineRule="auto"/>
        <w:ind w:left="580" w:hanging="560"/>
        <w:jc w:val="both"/>
      </w:pPr>
      <w:r>
        <w:rPr>
          <w:i/>
          <w:iCs/>
        </w:rPr>
        <w:t>b)</w:t>
      </w:r>
      <w:r>
        <w:tab/>
        <w:t>bérleti jogviszony fennállása esetén a bérleti szerződést,</w:t>
      </w:r>
    </w:p>
    <w:p w14:paraId="481EA82F" w14:textId="77777777" w:rsidR="001B543B" w:rsidRDefault="00000000">
      <w:pPr>
        <w:pStyle w:val="Szvegtrzs"/>
        <w:spacing w:after="240" w:line="240" w:lineRule="auto"/>
        <w:ind w:left="580" w:hanging="560"/>
        <w:jc w:val="both"/>
      </w:pPr>
      <w:r>
        <w:rPr>
          <w:i/>
          <w:iCs/>
        </w:rPr>
        <w:t>c)</w:t>
      </w:r>
      <w:r>
        <w:tab/>
        <w:t>az 1. melléklete szerinti jövedelem– és vagyonnyilatkozatot.”</w:t>
      </w:r>
    </w:p>
    <w:p w14:paraId="5B26FB86" w14:textId="77777777" w:rsidR="001B543B" w:rsidRDefault="00000000">
      <w:pPr>
        <w:pStyle w:val="Szvegtrzs"/>
        <w:spacing w:before="240" w:after="240" w:line="240" w:lineRule="auto"/>
        <w:jc w:val="center"/>
        <w:rPr>
          <w:b/>
          <w:bCs/>
        </w:rPr>
      </w:pPr>
      <w:r>
        <w:rPr>
          <w:b/>
          <w:bCs/>
        </w:rPr>
        <w:t>4. §</w:t>
      </w:r>
    </w:p>
    <w:p w14:paraId="018C2577"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14. §-a helyébe a következő rendelkezés lép:</w:t>
      </w:r>
    </w:p>
    <w:p w14:paraId="7885FB47" w14:textId="77777777" w:rsidR="001B543B" w:rsidRDefault="00000000">
      <w:pPr>
        <w:pStyle w:val="Szvegtrzs"/>
        <w:spacing w:before="240" w:after="240" w:line="240" w:lineRule="auto"/>
        <w:jc w:val="center"/>
        <w:rPr>
          <w:b/>
          <w:bCs/>
        </w:rPr>
      </w:pPr>
      <w:r>
        <w:rPr>
          <w:b/>
          <w:bCs/>
        </w:rPr>
        <w:t>„14. §</w:t>
      </w:r>
    </w:p>
    <w:p w14:paraId="4705C3B6" w14:textId="77777777" w:rsidR="001B543B" w:rsidRDefault="00000000">
      <w:pPr>
        <w:pStyle w:val="Szvegtrzs"/>
        <w:spacing w:after="240" w:line="240" w:lineRule="auto"/>
        <w:jc w:val="both"/>
      </w:pPr>
      <w:r>
        <w:t>Az ápoláshoz nyújtott települési támogatás a tartósan gondozásra szoruló személy otthoni ápolását ellátó, a Polgári Törvénykönyvről szóló 2013. évi V. törvény 8:1. § (1) bekezdés 2. pont szerinti nagykorú hozzátartozó részére biztosítható anyagi hozzájárulás.”</w:t>
      </w:r>
    </w:p>
    <w:p w14:paraId="4331F84E" w14:textId="77777777" w:rsidR="001B543B" w:rsidRDefault="00000000">
      <w:pPr>
        <w:pStyle w:val="Szvegtrzs"/>
        <w:spacing w:before="240" w:after="240" w:line="240" w:lineRule="auto"/>
        <w:jc w:val="center"/>
        <w:rPr>
          <w:b/>
          <w:bCs/>
        </w:rPr>
      </w:pPr>
      <w:r>
        <w:rPr>
          <w:b/>
          <w:bCs/>
        </w:rPr>
        <w:t>5. §</w:t>
      </w:r>
    </w:p>
    <w:p w14:paraId="6F0FA458"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15. § (1) bekezdés c) pontja helyébe a következő rendelkezés lép:</w:t>
      </w:r>
    </w:p>
    <w:p w14:paraId="4620C645" w14:textId="77777777" w:rsidR="001B543B" w:rsidRDefault="00000000">
      <w:pPr>
        <w:pStyle w:val="Szvegtrzs"/>
        <w:spacing w:before="240" w:after="0" w:line="240" w:lineRule="auto"/>
        <w:jc w:val="both"/>
        <w:rPr>
          <w:i/>
          <w:iCs/>
        </w:rPr>
      </w:pPr>
      <w:r>
        <w:rPr>
          <w:i/>
          <w:iCs/>
        </w:rPr>
        <w:t>(Ápoláshoz nyújtott települési támogatásra jogosult a hozzátartozó, amennyiben az alábbi együttes feltételeknek megfelel:)</w:t>
      </w:r>
    </w:p>
    <w:p w14:paraId="72631A1B" w14:textId="77777777" w:rsidR="001B543B" w:rsidRDefault="00000000">
      <w:pPr>
        <w:pStyle w:val="Szvegtrzs"/>
        <w:spacing w:after="240" w:line="240" w:lineRule="auto"/>
        <w:ind w:left="580" w:hanging="560"/>
        <w:jc w:val="both"/>
      </w:pPr>
      <w:r>
        <w:t>„</w:t>
      </w:r>
      <w:r>
        <w:rPr>
          <w:i/>
          <w:iCs/>
        </w:rPr>
        <w:t>c)</w:t>
      </w:r>
      <w:r>
        <w:tab/>
        <w:t>kérelmező rendszeres pénzellátásban nem részesül, vagy kereső tevékenységet folytat és munkaideje – az otthon történő munkavégzés kivételével – a napi 4 órát nem haladja meg</w:t>
      </w:r>
      <w:proofErr w:type="gramStart"/>
      <w:r>
        <w:t>, ”</w:t>
      </w:r>
      <w:proofErr w:type="gramEnd"/>
    </w:p>
    <w:p w14:paraId="5EED843A"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15. § (1) bekezdése a következő d) ponttal egészül ki:</w:t>
      </w:r>
    </w:p>
    <w:p w14:paraId="58F6A02D" w14:textId="77777777" w:rsidR="001B543B" w:rsidRDefault="00000000">
      <w:pPr>
        <w:pStyle w:val="Szvegtrzs"/>
        <w:spacing w:before="240" w:after="0" w:line="240" w:lineRule="auto"/>
        <w:jc w:val="both"/>
        <w:rPr>
          <w:i/>
          <w:iCs/>
        </w:rPr>
      </w:pPr>
      <w:r>
        <w:rPr>
          <w:i/>
          <w:iCs/>
        </w:rPr>
        <w:t>(Ápoláshoz nyújtott települési támogatásra jogosult a hozzátartozó, amennyiben az alábbi együttes feltételeknek megfelel:)</w:t>
      </w:r>
    </w:p>
    <w:p w14:paraId="086BC8E6" w14:textId="77777777" w:rsidR="001B543B" w:rsidRDefault="00000000">
      <w:pPr>
        <w:pStyle w:val="Szvegtrzs"/>
        <w:spacing w:after="240" w:line="240" w:lineRule="auto"/>
        <w:ind w:left="580" w:hanging="560"/>
        <w:jc w:val="both"/>
      </w:pPr>
      <w:r>
        <w:t>„</w:t>
      </w:r>
      <w:r>
        <w:rPr>
          <w:i/>
          <w:iCs/>
        </w:rPr>
        <w:t>d)</w:t>
      </w:r>
      <w:r>
        <w:tab/>
        <w:t>a kérelmező nem részesül a járási hivatal által megállapított ápolási díjban és rendelkezik az ápolási díj iránti kérelem vonatkozásában a jogosultsági feltétel hiányáról szóló, a járási hivatal által kiadott elutasításról szóló döntéssel, és az ápolt személyre tekintettel más személy sem részesül ápolási díjban.”</w:t>
      </w:r>
    </w:p>
    <w:p w14:paraId="2A06DE45" w14:textId="77777777" w:rsidR="001B543B" w:rsidRDefault="00000000">
      <w:pPr>
        <w:pStyle w:val="Szvegtrzs"/>
        <w:spacing w:before="240" w:after="240" w:line="240" w:lineRule="auto"/>
        <w:jc w:val="center"/>
        <w:rPr>
          <w:b/>
          <w:bCs/>
        </w:rPr>
      </w:pPr>
      <w:r>
        <w:rPr>
          <w:b/>
          <w:bCs/>
        </w:rPr>
        <w:t>6. §</w:t>
      </w:r>
    </w:p>
    <w:p w14:paraId="6489D82D"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16. § (2) bekezdése helyébe a következő rendelkezés lép:</w:t>
      </w:r>
    </w:p>
    <w:p w14:paraId="173731C2" w14:textId="77777777" w:rsidR="001B543B" w:rsidRDefault="00000000">
      <w:pPr>
        <w:pStyle w:val="Szvegtrzs"/>
        <w:spacing w:before="240" w:after="240" w:line="240" w:lineRule="auto"/>
        <w:jc w:val="both"/>
      </w:pPr>
      <w:r>
        <w:t>„(2) Az ápoláshoz nyújtott települési támogatás iránti kérelmet a 3. melléklet szerinti nyomtatványon lehet benyújtani, melyhez az 1. melléklet szerinti jövedelem és vagyonnyilatkozatot, a háziorvos 12. melléklet szerinti igazolását és az (1) bekezdés d) pontja szerinti elutasításról szóló döntést kell csatolni.”</w:t>
      </w:r>
    </w:p>
    <w:p w14:paraId="3B7C992C" w14:textId="77777777" w:rsidR="001B543B" w:rsidRDefault="00000000">
      <w:pPr>
        <w:pStyle w:val="Szvegtrzs"/>
        <w:spacing w:before="240" w:after="240" w:line="240" w:lineRule="auto"/>
        <w:jc w:val="center"/>
        <w:rPr>
          <w:b/>
          <w:bCs/>
        </w:rPr>
      </w:pPr>
      <w:r>
        <w:rPr>
          <w:b/>
          <w:bCs/>
        </w:rPr>
        <w:lastRenderedPageBreak/>
        <w:t>7. §</w:t>
      </w:r>
    </w:p>
    <w:p w14:paraId="360D0194"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17. § (3) bekezdése helyébe a következő rendelkezés lép:</w:t>
      </w:r>
    </w:p>
    <w:p w14:paraId="2C026761" w14:textId="77777777" w:rsidR="001B543B" w:rsidRDefault="00000000">
      <w:pPr>
        <w:pStyle w:val="Szvegtrzs"/>
        <w:spacing w:before="240" w:after="240" w:line="240" w:lineRule="auto"/>
        <w:jc w:val="both"/>
      </w:pPr>
      <w:r>
        <w:t>„(3) A gyógyszerkiadáshoz nyújtott települési támogatás havi rendszerességgel vagy rendkívüli jelleggel nyújtható.”</w:t>
      </w:r>
    </w:p>
    <w:p w14:paraId="7344BB31" w14:textId="77777777" w:rsidR="001B543B" w:rsidRDefault="00000000">
      <w:pPr>
        <w:pStyle w:val="Szvegtrzs"/>
        <w:spacing w:before="240" w:after="240" w:line="240" w:lineRule="auto"/>
        <w:jc w:val="center"/>
        <w:rPr>
          <w:b/>
          <w:bCs/>
        </w:rPr>
      </w:pPr>
      <w:r>
        <w:rPr>
          <w:b/>
          <w:bCs/>
        </w:rPr>
        <w:t>8. §</w:t>
      </w:r>
    </w:p>
    <w:p w14:paraId="2ECE4787"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20. § (2) bekezdése helyébe a következő rendelkezés lép:</w:t>
      </w:r>
    </w:p>
    <w:p w14:paraId="3A9AE248" w14:textId="77777777" w:rsidR="001B543B" w:rsidRDefault="00000000">
      <w:pPr>
        <w:pStyle w:val="Szvegtrzs"/>
        <w:spacing w:before="240" w:after="240" w:line="240" w:lineRule="auto"/>
        <w:jc w:val="both"/>
      </w:pPr>
      <w:r>
        <w:t>„(2) A rendkívüli gyógyszerkiadáshoz nyújtott települési támogatás mértéke a szociális vetítési alap összegét el nem érő jövedelem esetén a 21. § (2) bekezdés szerint igazolt eseti gyógyszerköltség 90 %-a, minden további esetben a gyógyszerköltség 50 %-a, azzal, hogy éves összege a (4) bekezdés szerinti esetet kivéve nem haladhatja meg az 50 000 Ft-ot.”</w:t>
      </w:r>
    </w:p>
    <w:p w14:paraId="62E7AEA2" w14:textId="77777777" w:rsidR="001B543B" w:rsidRDefault="00000000">
      <w:pPr>
        <w:pStyle w:val="Szvegtrzs"/>
        <w:spacing w:before="240" w:after="240" w:line="240" w:lineRule="auto"/>
        <w:jc w:val="center"/>
        <w:rPr>
          <w:b/>
          <w:bCs/>
        </w:rPr>
      </w:pPr>
      <w:r>
        <w:rPr>
          <w:b/>
          <w:bCs/>
        </w:rPr>
        <w:t>9. §</w:t>
      </w:r>
    </w:p>
    <w:p w14:paraId="6D236BD1"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21. § (1) és (2) bekezdése helyébe a következő rendelkezések lépnek:</w:t>
      </w:r>
    </w:p>
    <w:p w14:paraId="02EC3182" w14:textId="77777777" w:rsidR="001B543B" w:rsidRDefault="00000000">
      <w:pPr>
        <w:pStyle w:val="Szvegtrzs"/>
        <w:spacing w:before="240" w:after="0" w:line="240" w:lineRule="auto"/>
        <w:jc w:val="both"/>
      </w:pPr>
      <w:r>
        <w:t>„(1) A havi rendszeres gyógyszerköltség igazolásához a háziorvos a rendszeres gyógyszerekről és gyógyászati segédeszközökről igazolást állít ki a 13. mellékletének megfelelően, mely alapján az önkormányzat által kijelölt gyógyszertár a havi költségeket igazolja.</w:t>
      </w:r>
    </w:p>
    <w:p w14:paraId="3A33F004" w14:textId="77777777" w:rsidR="001B543B" w:rsidRDefault="00000000">
      <w:pPr>
        <w:pStyle w:val="Szvegtrzs"/>
        <w:spacing w:before="240" w:after="240" w:line="240" w:lineRule="auto"/>
        <w:jc w:val="both"/>
      </w:pPr>
      <w:r>
        <w:t>(2) Az akut betegséghez kötődő költséget a gyógyszertár a felírt receptek alapján igazolja. Gyógyászati segédeszköz szükségessége esetén az eszközt kiadó szolgáltató egyedileg ad igazolást.”</w:t>
      </w:r>
    </w:p>
    <w:p w14:paraId="758B8E3D" w14:textId="77777777" w:rsidR="001B543B" w:rsidRDefault="00000000">
      <w:pPr>
        <w:pStyle w:val="Szvegtrzs"/>
        <w:spacing w:before="240" w:after="240" w:line="240" w:lineRule="auto"/>
        <w:jc w:val="center"/>
        <w:rPr>
          <w:b/>
          <w:bCs/>
        </w:rPr>
      </w:pPr>
      <w:r>
        <w:rPr>
          <w:b/>
          <w:bCs/>
        </w:rPr>
        <w:t>10. §</w:t>
      </w:r>
    </w:p>
    <w:p w14:paraId="05DCA144"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22. § (1) bekezdése helyébe a következő rendelkezés lép:</w:t>
      </w:r>
    </w:p>
    <w:p w14:paraId="7C235EC7" w14:textId="77777777" w:rsidR="001B543B" w:rsidRDefault="00000000">
      <w:pPr>
        <w:pStyle w:val="Szvegtrzs"/>
        <w:spacing w:before="240" w:after="240" w:line="240" w:lineRule="auto"/>
        <w:jc w:val="both"/>
      </w:pPr>
      <w:r>
        <w:t>„(1) A gyógyszerkiadáshoz nyújtott települési támogatást a 4. melléklete szerinti kérelem benyújtásával lehet kezdeményezni. A kérelem benyújtásakor nyilatkozni kell arról, hogy az önkormányzat által kijelölt gyógyszertár számára az adatszolgáltatást a kérelmező engedélyezi.”</w:t>
      </w:r>
    </w:p>
    <w:p w14:paraId="73F7F785" w14:textId="77777777" w:rsidR="001B543B" w:rsidRDefault="00000000">
      <w:pPr>
        <w:pStyle w:val="Szvegtrzs"/>
        <w:spacing w:before="240" w:after="240" w:line="240" w:lineRule="auto"/>
        <w:jc w:val="center"/>
        <w:rPr>
          <w:b/>
          <w:bCs/>
        </w:rPr>
      </w:pPr>
      <w:r>
        <w:rPr>
          <w:b/>
          <w:bCs/>
        </w:rPr>
        <w:t>11. §</w:t>
      </w:r>
    </w:p>
    <w:p w14:paraId="0ADF93A5"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27. § (1) bekezdése helyébe a következő rendelkezés lép:</w:t>
      </w:r>
    </w:p>
    <w:p w14:paraId="3E2FCAD4" w14:textId="77777777" w:rsidR="001B543B" w:rsidRDefault="00000000">
      <w:pPr>
        <w:pStyle w:val="Szvegtrzs"/>
        <w:spacing w:before="240" w:after="240" w:line="240" w:lineRule="auto"/>
        <w:jc w:val="both"/>
      </w:pPr>
      <w:r>
        <w:t>„(1) A létfenntartásukat veszélyeztető rendkívüli élethelyzetbe kerültek és időszakosan vagy tartósan létfenntartási gondokkal küzdők részére a rendkívüli élethelyzetre tekintettel nyújtott települési támogatás összege 15.000 Ft azzal, hogy egy család részére naptári évente maximum 60.000 Ft összegű támogatás folyósítható.”</w:t>
      </w:r>
    </w:p>
    <w:p w14:paraId="4A84EF19" w14:textId="77777777" w:rsidR="001B543B" w:rsidRDefault="00000000">
      <w:pPr>
        <w:pStyle w:val="Szvegtrzs"/>
        <w:spacing w:before="240" w:after="240" w:line="240" w:lineRule="auto"/>
        <w:jc w:val="center"/>
        <w:rPr>
          <w:b/>
          <w:bCs/>
        </w:rPr>
      </w:pPr>
      <w:r>
        <w:rPr>
          <w:b/>
          <w:bCs/>
        </w:rPr>
        <w:t>12. §</w:t>
      </w:r>
    </w:p>
    <w:p w14:paraId="68D561E1" w14:textId="77777777" w:rsidR="001B543B" w:rsidRDefault="00000000">
      <w:pPr>
        <w:pStyle w:val="Szvegtrzs"/>
        <w:spacing w:after="0" w:line="240" w:lineRule="auto"/>
        <w:jc w:val="both"/>
      </w:pPr>
      <w:r>
        <w:lastRenderedPageBreak/>
        <w:t>A szociális és gyermekjóléti ellátásokról és a szociális és gyermekjóléti igazgatásról szóló 7/2015. (II.27.) önkormányzati rendelet 28. § (2) bekezdése helyébe a következő rendelkezés lép:</w:t>
      </w:r>
    </w:p>
    <w:p w14:paraId="5D18DFBC" w14:textId="77777777" w:rsidR="001B543B" w:rsidRDefault="00000000">
      <w:pPr>
        <w:pStyle w:val="Szvegtrzs"/>
        <w:spacing w:before="240" w:after="240" w:line="240" w:lineRule="auto"/>
        <w:jc w:val="both"/>
      </w:pPr>
      <w:r>
        <w:t>„(2) Az eltemettető az elhunyt személy eltemettetésének költségeihez való hozzájárulásra igényelt támogatás iránti kérelmét a haláleset bekövetkezésétől számított 30 napon belül nyújthatja be a 6. melléklet szerinti formanyomtatványon.”</w:t>
      </w:r>
    </w:p>
    <w:p w14:paraId="1E4C17D3" w14:textId="77777777" w:rsidR="001B543B" w:rsidRDefault="00000000">
      <w:pPr>
        <w:pStyle w:val="Szvegtrzs"/>
        <w:spacing w:before="240" w:after="240" w:line="240" w:lineRule="auto"/>
        <w:jc w:val="center"/>
        <w:rPr>
          <w:b/>
          <w:bCs/>
        </w:rPr>
      </w:pPr>
      <w:r>
        <w:rPr>
          <w:b/>
          <w:bCs/>
        </w:rPr>
        <w:t>13. §</w:t>
      </w:r>
    </w:p>
    <w:p w14:paraId="683ABC09"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30/A. § (1) bekezdése helyébe a következő rendelkezés lép:</w:t>
      </w:r>
    </w:p>
    <w:p w14:paraId="304CA2ED" w14:textId="77777777" w:rsidR="001B543B" w:rsidRDefault="00000000">
      <w:pPr>
        <w:pStyle w:val="Szvegtrzs"/>
        <w:spacing w:before="240" w:after="240" w:line="240" w:lineRule="auto"/>
        <w:jc w:val="both"/>
      </w:pPr>
      <w:r>
        <w:t>„(1) Az önkormányzat -a támogatott vagyonára tekintet nélkül- a bölcsőde, óvoda - és általános, vagy középiskola kezdéséhez nyújtott települési támogatást állapít meg a (4) bekezdés szerinti, a támogatási típus meghirdetéséről szóló döntés esetén azon bölcsődés, óvodás, általános-, vagy középiskolás gyermek részére, aki szülőjével együtt életvitelszerűen Harkány településen él és a kérelmező szülő vagy más törvényes képviselő büntetőjogi felelőssége tudatában tett nyilatkozata szerint családjában az egy főre jutó havi jövedelem nem haladja meg szociális vetítési alap összegének tízszeresét.”</w:t>
      </w:r>
    </w:p>
    <w:p w14:paraId="07132908" w14:textId="77777777" w:rsidR="001B543B" w:rsidRDefault="00000000">
      <w:pPr>
        <w:pStyle w:val="Szvegtrzs"/>
        <w:spacing w:before="240" w:after="240" w:line="240" w:lineRule="auto"/>
        <w:jc w:val="center"/>
        <w:rPr>
          <w:b/>
          <w:bCs/>
        </w:rPr>
      </w:pPr>
      <w:r>
        <w:rPr>
          <w:b/>
          <w:bCs/>
        </w:rPr>
        <w:t>14. §</w:t>
      </w:r>
    </w:p>
    <w:p w14:paraId="0519BD99"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31. §-a helyébe a következő rendelkezés lép:</w:t>
      </w:r>
    </w:p>
    <w:p w14:paraId="478B5812" w14:textId="77777777" w:rsidR="001B543B" w:rsidRDefault="00000000">
      <w:pPr>
        <w:pStyle w:val="Szvegtrzs"/>
        <w:spacing w:before="240" w:after="240" w:line="240" w:lineRule="auto"/>
        <w:jc w:val="center"/>
        <w:rPr>
          <w:b/>
          <w:bCs/>
        </w:rPr>
      </w:pPr>
      <w:r>
        <w:rPr>
          <w:b/>
          <w:bCs/>
        </w:rPr>
        <w:t>„31. §</w:t>
      </w:r>
    </w:p>
    <w:p w14:paraId="47BE7AF0" w14:textId="77777777" w:rsidR="001B543B" w:rsidRDefault="00000000">
      <w:pPr>
        <w:pStyle w:val="Szvegtrzs"/>
        <w:spacing w:after="240" w:line="240" w:lineRule="auto"/>
        <w:jc w:val="both"/>
      </w:pPr>
      <w:r>
        <w:t>A képviselő-testület az önkormányzat költségvetési rendeletében meghatározott forrás rendelkezésre állása esetén képviselő-testületi határozattal évente dönthet az újszülött gyermekektől az általános iskolai tanulmányait folytató, de legfeljebb 15. életévét betöltött gyermekekig bezárólag, valamint a 70. életévüket betöltöttek és az annál idősebbek részére évente egy alkalommal, élelmiszercsomag vagy élelmiszer-vásárlási utalvány formájában nyújtott természetbeni támogatás biztosításáról. A döntés esetén a támogatásra az a fenti feltételeknek megfelelő gyermek, idős jogosult, akinek családjában az egy főre jutó havi jövedelem nem haladja meg szociális vetítési alap összegének tízszeresét. A képviselő-testület a támogatást hivatalból, kérelem, jövedelem- és vagyonnyilatkozat benyújtása nélkül biztosítja a jogosult vagy törvényes képviselője által a jövedelmi feltételeknek való megfelelésről tett nyilatkozata alapján.”</w:t>
      </w:r>
    </w:p>
    <w:p w14:paraId="717F1F34" w14:textId="77777777" w:rsidR="001B543B" w:rsidRDefault="00000000">
      <w:pPr>
        <w:pStyle w:val="Szvegtrzs"/>
        <w:spacing w:before="240" w:after="240" w:line="240" w:lineRule="auto"/>
        <w:jc w:val="center"/>
        <w:rPr>
          <w:b/>
          <w:bCs/>
        </w:rPr>
      </w:pPr>
      <w:r>
        <w:rPr>
          <w:b/>
          <w:bCs/>
        </w:rPr>
        <w:t>15. §</w:t>
      </w:r>
    </w:p>
    <w:p w14:paraId="34DCFBD0"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33. § (1) bekezdése helyébe a következő rendelkezés lép:</w:t>
      </w:r>
    </w:p>
    <w:p w14:paraId="1CB52006" w14:textId="77777777" w:rsidR="001B543B" w:rsidRDefault="00000000">
      <w:pPr>
        <w:pStyle w:val="Szvegtrzs"/>
        <w:spacing w:before="240" w:after="240" w:line="240" w:lineRule="auto"/>
        <w:jc w:val="both"/>
      </w:pPr>
      <w:r>
        <w:t>„(1) Harkány Város Önkormányzata a szociálisan rászorultak részére a jelen rendeletben szabályozott személyes gondoskodást biztosító szociális alapszolgáltatásokat és szakosított ellátásokat nyújtja, valamint növényápolási feladatok elvégzéséhez nyújtott segítséget biztosít.”</w:t>
      </w:r>
    </w:p>
    <w:p w14:paraId="6B9A4844" w14:textId="77777777" w:rsidR="001B543B" w:rsidRDefault="00000000">
      <w:pPr>
        <w:pStyle w:val="Szvegtrzs"/>
        <w:spacing w:before="240" w:after="240" w:line="240" w:lineRule="auto"/>
        <w:jc w:val="center"/>
        <w:rPr>
          <w:b/>
          <w:bCs/>
        </w:rPr>
      </w:pPr>
      <w:r>
        <w:rPr>
          <w:b/>
          <w:bCs/>
        </w:rPr>
        <w:t>16. §</w:t>
      </w:r>
    </w:p>
    <w:p w14:paraId="18D33A7D"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34. § (2) bekezdése helyébe a következő rendelkezés lép:</w:t>
      </w:r>
    </w:p>
    <w:p w14:paraId="7A778288" w14:textId="77777777" w:rsidR="001B543B" w:rsidRDefault="00000000">
      <w:pPr>
        <w:pStyle w:val="Szvegtrzs"/>
        <w:spacing w:before="240" w:after="240" w:line="240" w:lineRule="auto"/>
        <w:jc w:val="both"/>
      </w:pPr>
      <w:r>
        <w:lastRenderedPageBreak/>
        <w:t>„(2) Az étkeztetés igénybevételére irányuló kérelmet a 9. melléklet szerinti formanyomtatványon kell benyújtani. Kérelmezőnek, amennyiben rászorultságát az (1) bekezdésének b) pontja szerinti egészségi állapota indokolja, kérelmével egyidejűleg szükséges benyújtania a háziorvos által kiállított írásbeli véleményt vagy igazolást, mely tartalmazza azt, hogy kérelmező milyen betegségben szenved, betegsége milyen fokú, valamint azt, hogy egészségügyi állapotából kifolyólag kérelmező nem képes gondoskodni saját maga részére a napi egyszeri meleg étkezés biztosításáról, ennélfogva a háziorvos javasolja kérelmező felvételét a szociális étkeztetés szolgáltatásba.”</w:t>
      </w:r>
    </w:p>
    <w:p w14:paraId="55D7934A"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34. § (6) bekezdése helyébe a következő rendelkezés lép:</w:t>
      </w:r>
    </w:p>
    <w:p w14:paraId="4A3A6FB3" w14:textId="77777777" w:rsidR="001B543B" w:rsidRDefault="00000000">
      <w:pPr>
        <w:pStyle w:val="Szvegtrzs"/>
        <w:spacing w:before="240" w:after="240" w:line="240" w:lineRule="auto"/>
        <w:jc w:val="both"/>
      </w:pPr>
      <w:r>
        <w:t>„(6) A fizetésre kötelezettek körét az Szt. 114.§-a szabályozza.”</w:t>
      </w:r>
    </w:p>
    <w:p w14:paraId="3EDBFC7F" w14:textId="77777777" w:rsidR="001B543B" w:rsidRDefault="00000000">
      <w:pPr>
        <w:pStyle w:val="Szvegtrzs"/>
        <w:spacing w:before="240" w:after="240" w:line="240" w:lineRule="auto"/>
        <w:jc w:val="center"/>
        <w:rPr>
          <w:b/>
          <w:bCs/>
        </w:rPr>
      </w:pPr>
      <w:r>
        <w:rPr>
          <w:b/>
          <w:bCs/>
        </w:rPr>
        <w:t>17. §</w:t>
      </w:r>
    </w:p>
    <w:p w14:paraId="18725F25"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35. § (2) és (1) bekezdése helyébe a következő rendelkezések lépnek:</w:t>
      </w:r>
    </w:p>
    <w:p w14:paraId="76B8BB18" w14:textId="77777777" w:rsidR="001B543B" w:rsidRDefault="00000000">
      <w:pPr>
        <w:pStyle w:val="Szvegtrzs"/>
        <w:spacing w:before="240" w:after="0" w:line="240" w:lineRule="auto"/>
        <w:jc w:val="both"/>
      </w:pPr>
      <w:r>
        <w:t>„(2) A házi segítségnyújtást az önkormányzat a Villányi Szociális és Gyermekjóléti Szolgálaton keresztül biztosítja.</w:t>
      </w:r>
    </w:p>
    <w:p w14:paraId="27EE91D0" w14:textId="77777777" w:rsidR="001B543B" w:rsidRDefault="00000000">
      <w:pPr>
        <w:pStyle w:val="Szvegtrzs"/>
        <w:spacing w:before="240" w:after="240" w:line="240" w:lineRule="auto"/>
        <w:jc w:val="both"/>
      </w:pPr>
      <w:r>
        <w:t>(1) Az ellátás igénybevétele, valamint annak megszüntetése a Villányi Szociális és Gyermekjóléti Szolgálat vezetője intézkedése alapján az Szt. 93. §-94/A. § rendelkezéseinek megfelelően történik.”</w:t>
      </w:r>
    </w:p>
    <w:p w14:paraId="065CA96A" w14:textId="77777777" w:rsidR="001B543B" w:rsidRDefault="00000000">
      <w:pPr>
        <w:pStyle w:val="Szvegtrzs"/>
        <w:spacing w:before="240" w:after="240" w:line="240" w:lineRule="auto"/>
        <w:jc w:val="center"/>
        <w:rPr>
          <w:b/>
          <w:bCs/>
        </w:rPr>
      </w:pPr>
      <w:r>
        <w:rPr>
          <w:b/>
          <w:bCs/>
        </w:rPr>
        <w:t>18. §</w:t>
      </w:r>
    </w:p>
    <w:p w14:paraId="2BDBFA9C"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a 35/A. §-át megelőzően a következő alcím címmel egészül ki:</w:t>
      </w:r>
    </w:p>
    <w:p w14:paraId="312A07DE" w14:textId="77777777" w:rsidR="001B543B" w:rsidRDefault="00000000">
      <w:pPr>
        <w:pStyle w:val="Szvegtrzs"/>
        <w:spacing w:before="240" w:after="240" w:line="240" w:lineRule="auto"/>
        <w:jc w:val="center"/>
        <w:rPr>
          <w:b/>
          <w:bCs/>
        </w:rPr>
      </w:pPr>
      <w:r>
        <w:rPr>
          <w:b/>
          <w:bCs/>
        </w:rPr>
        <w:t>„14/A. Növényápolási feladatok elvégzéséhez nyújtott segítség”</w:t>
      </w:r>
    </w:p>
    <w:p w14:paraId="347C9748" w14:textId="77777777" w:rsidR="001B543B" w:rsidRDefault="00000000">
      <w:pPr>
        <w:pStyle w:val="Szvegtrzs"/>
        <w:spacing w:before="240" w:after="240" w:line="240" w:lineRule="auto"/>
        <w:jc w:val="center"/>
        <w:rPr>
          <w:b/>
          <w:bCs/>
        </w:rPr>
      </w:pPr>
      <w:r>
        <w:rPr>
          <w:b/>
          <w:bCs/>
        </w:rPr>
        <w:t>19. §</w:t>
      </w:r>
    </w:p>
    <w:p w14:paraId="2AC47183"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35/A. § (1) bekezdése helyébe a következő rendelkezés lép:</w:t>
      </w:r>
    </w:p>
    <w:p w14:paraId="4D436596" w14:textId="77777777" w:rsidR="001B543B" w:rsidRDefault="00000000">
      <w:pPr>
        <w:pStyle w:val="Szvegtrzs"/>
        <w:spacing w:before="240" w:after="0" w:line="240" w:lineRule="auto"/>
        <w:jc w:val="both"/>
      </w:pPr>
      <w:r>
        <w:t xml:space="preserve">„(1) A </w:t>
      </w:r>
      <w:r>
        <w:rPr>
          <w:i/>
          <w:iCs/>
        </w:rPr>
        <w:t>növényápolási feladatok elvégzéséhez nyújtott segítség</w:t>
      </w:r>
      <w:r>
        <w:t xml:space="preserve"> keretében az önkormányzat gondoskodik Harkány Város Önkormányzat Képviselő-testületének a környezet védelméről szóló 2/2004. (II.09.) számú rendelete 2. § (1) bekezdés b) pontjában meghatározott feladatok elvégzéséről, különösen az ingatlan előtti közterületen a fű folyamatos lenyírásáról azon szociálisan rászorultak számára, akik azt önmaguk, illetve közeli hozzátartozójuk által tartósan vagy átmeneti jelleggel nem képesek elvégezni, különösen</w:t>
      </w:r>
    </w:p>
    <w:p w14:paraId="2D9D11C5" w14:textId="77777777" w:rsidR="001B543B" w:rsidRDefault="00000000">
      <w:pPr>
        <w:pStyle w:val="Szvegtrzs"/>
        <w:spacing w:after="0" w:line="240" w:lineRule="auto"/>
        <w:ind w:left="580" w:hanging="560"/>
        <w:jc w:val="both"/>
      </w:pPr>
      <w:r>
        <w:rPr>
          <w:i/>
          <w:iCs/>
        </w:rPr>
        <w:t>a)</w:t>
      </w:r>
      <w:r>
        <w:tab/>
        <w:t>koruk vagy</w:t>
      </w:r>
    </w:p>
    <w:p w14:paraId="7DBF8A14" w14:textId="77777777" w:rsidR="001B543B" w:rsidRDefault="00000000">
      <w:pPr>
        <w:pStyle w:val="Szvegtrzs"/>
        <w:spacing w:after="240" w:line="240" w:lineRule="auto"/>
        <w:ind w:left="580" w:hanging="560"/>
        <w:jc w:val="both"/>
      </w:pPr>
      <w:r>
        <w:rPr>
          <w:i/>
          <w:iCs/>
        </w:rPr>
        <w:t>b)</w:t>
      </w:r>
      <w:r>
        <w:tab/>
        <w:t>egészségi állapotuk miatt.”</w:t>
      </w:r>
    </w:p>
    <w:p w14:paraId="38212777"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35/A. § (3) bekezdése helyébe a következő rendelkezés lép:</w:t>
      </w:r>
    </w:p>
    <w:p w14:paraId="6AF3BFFE" w14:textId="77777777" w:rsidR="001B543B" w:rsidRDefault="00000000">
      <w:pPr>
        <w:pStyle w:val="Szvegtrzs"/>
        <w:spacing w:before="240" w:after="240" w:line="240" w:lineRule="auto"/>
        <w:jc w:val="both"/>
      </w:pPr>
      <w:r>
        <w:t>„(3) A növényápolási feladatok elvégzéséhez nyújtott segítségért fizetendő önköltségi díjak meghatározását Harkány Város Önkormányzata Képviselő-testületének a térítések, valamint az Önkormányzat vagy költségvetési szervek által alkalmazott egyes szolgáltatások díjairól szóló rendelete tartalmazza.”</w:t>
      </w:r>
    </w:p>
    <w:p w14:paraId="24196338" w14:textId="77777777" w:rsidR="001B543B" w:rsidRDefault="00000000">
      <w:pPr>
        <w:pStyle w:val="Szvegtrzs"/>
        <w:spacing w:before="240" w:after="0" w:line="240" w:lineRule="auto"/>
        <w:jc w:val="both"/>
      </w:pPr>
      <w:r>
        <w:lastRenderedPageBreak/>
        <w:t xml:space="preserve">(3) A szociális és gyermekjóléti ellátásokról és a szociális és gyermekjóléti igazgatásról szóló 7/2015. (II.27.) önkormányzati rendelet 35/A. §-a </w:t>
      </w:r>
      <w:proofErr w:type="spellStart"/>
      <w:r>
        <w:t>a</w:t>
      </w:r>
      <w:proofErr w:type="spellEnd"/>
      <w:r>
        <w:t xml:space="preserve"> következő (5) bekezdéssel egészül ki:</w:t>
      </w:r>
    </w:p>
    <w:p w14:paraId="7D001D34" w14:textId="77777777" w:rsidR="001B543B" w:rsidRDefault="00000000">
      <w:pPr>
        <w:pStyle w:val="Szvegtrzs"/>
        <w:spacing w:before="240" w:after="240" w:line="240" w:lineRule="auto"/>
        <w:jc w:val="both"/>
      </w:pPr>
      <w:r>
        <w:t>„(5) Különös méltánylást érdemlő esetben - különösen egyedülálló, 65 év feletti, mozgásszervi betegségben szenvedő - kérelmező kérelme növényápolási feladatok elvégzéséhez nyújtott segítség jövedelemre tekintet nélkül biztosítható.”</w:t>
      </w:r>
    </w:p>
    <w:p w14:paraId="086D4722" w14:textId="77777777" w:rsidR="001B543B" w:rsidRDefault="00000000">
      <w:pPr>
        <w:pStyle w:val="Szvegtrzs"/>
        <w:spacing w:before="240" w:after="240" w:line="240" w:lineRule="auto"/>
        <w:jc w:val="center"/>
        <w:rPr>
          <w:b/>
          <w:bCs/>
        </w:rPr>
      </w:pPr>
      <w:r>
        <w:rPr>
          <w:b/>
          <w:bCs/>
        </w:rPr>
        <w:t>20. §</w:t>
      </w:r>
    </w:p>
    <w:p w14:paraId="634EA4E9" w14:textId="77777777" w:rsidR="001B543B" w:rsidRDefault="00000000">
      <w:pPr>
        <w:pStyle w:val="Szvegtrzs"/>
        <w:spacing w:after="0" w:line="240" w:lineRule="auto"/>
        <w:jc w:val="both"/>
      </w:pPr>
      <w:r>
        <w:t>A szociális és gyermekjóléti ellátásokról és a szociális és gyermekjóléti igazgatásról szóló 7/2015. (II.27.) önkormányzati rendelet 37. § (</w:t>
      </w:r>
      <w:proofErr w:type="gramStart"/>
      <w:r>
        <w:t>2)–</w:t>
      </w:r>
      <w:proofErr w:type="gramEnd"/>
      <w:r>
        <w:t>(4) bekezdése helyébe a következő rendelkezések lépnek:</w:t>
      </w:r>
    </w:p>
    <w:p w14:paraId="5B197C5F" w14:textId="77777777" w:rsidR="001B543B" w:rsidRDefault="00000000">
      <w:pPr>
        <w:pStyle w:val="Szvegtrzs"/>
        <w:spacing w:before="240" w:after="0" w:line="240" w:lineRule="auto"/>
        <w:jc w:val="both"/>
      </w:pPr>
      <w:r>
        <w:t>„(2) A gyermekjóléti szolgáltatás térítésmentes. A szolgáltatást a szülő, más törvényes képviselő kérelmére, illetve a gyermekek védelméről és a gyámügyi igazgatásról szóló 1997. évi XXXI. törvény (továbbiakban: Gyvt.) 17. § (1) bekezdésében felsoroltak, valamint a jegyző, a gyámhatóság vagy bármely állampolgár – gyermek veszélyeztetettségére utaló – jelzése alapján végzi.</w:t>
      </w:r>
    </w:p>
    <w:p w14:paraId="7BC540C5" w14:textId="77777777" w:rsidR="001B543B" w:rsidRDefault="00000000">
      <w:pPr>
        <w:pStyle w:val="Szvegtrzs"/>
        <w:spacing w:before="240" w:after="0" w:line="240" w:lineRule="auto"/>
        <w:jc w:val="both"/>
      </w:pPr>
      <w:r>
        <w:t>(3) A kérelmet előterjeszteni, illetve jelzést megtenni közvetlenül a Villányi Szociális és Gyermekjóléti Szolgálat vezetőjénél lehet.</w:t>
      </w:r>
    </w:p>
    <w:p w14:paraId="5952B3DC" w14:textId="77777777" w:rsidR="001B543B" w:rsidRDefault="00000000">
      <w:pPr>
        <w:pStyle w:val="Szvegtrzs"/>
        <w:spacing w:before="240" w:after="240" w:line="240" w:lineRule="auto"/>
        <w:jc w:val="both"/>
      </w:pPr>
      <w:r>
        <w:t>(4) Az ellátás biztosítását a Villányi Szociális és Gyermekjóléti Szolgálat vezetőjének intézkedése alapozza meg.”</w:t>
      </w:r>
    </w:p>
    <w:p w14:paraId="54CAE725" w14:textId="77777777" w:rsidR="001B543B" w:rsidRDefault="00000000">
      <w:pPr>
        <w:pStyle w:val="Szvegtrzs"/>
        <w:spacing w:before="240" w:after="240" w:line="240" w:lineRule="auto"/>
        <w:jc w:val="center"/>
        <w:rPr>
          <w:b/>
          <w:bCs/>
        </w:rPr>
      </w:pPr>
      <w:r>
        <w:rPr>
          <w:b/>
          <w:bCs/>
        </w:rPr>
        <w:t>21. §</w:t>
      </w:r>
    </w:p>
    <w:p w14:paraId="071269AF"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38. § (1) bekezdése helyébe a következő rendelkezés lép:</w:t>
      </w:r>
    </w:p>
    <w:p w14:paraId="686D1FFC" w14:textId="77777777" w:rsidR="001B543B" w:rsidRDefault="00000000">
      <w:pPr>
        <w:pStyle w:val="Szvegtrzs"/>
        <w:spacing w:before="240" w:after="240" w:line="240" w:lineRule="auto"/>
        <w:jc w:val="both"/>
      </w:pPr>
      <w:r>
        <w:t>„(1) Harkány Város Önkormányzata a Harkányi Körzeti Óvodai Társulás által fenntartott Harkányi Óvoda, Mini Bölcsőde és Konyha intézmény által biztosítja az óvodai és a mini bölcsődei ellátást.”</w:t>
      </w:r>
    </w:p>
    <w:p w14:paraId="3D70F657" w14:textId="77777777" w:rsidR="001B543B" w:rsidRDefault="00000000">
      <w:pPr>
        <w:pStyle w:val="Szvegtrzs"/>
        <w:spacing w:before="240" w:after="0" w:line="240" w:lineRule="auto"/>
        <w:jc w:val="both"/>
      </w:pPr>
      <w:r>
        <w:t>(2) A szociális és gyermekjóléti ellátásokról és a szociális és gyermekjóléti igazgatásról szóló 7/2015. (II.27.) önkormányzati rendelet 38. § (3) bekezdése helyébe a következő rendelkezés lép:</w:t>
      </w:r>
    </w:p>
    <w:p w14:paraId="31A741BF" w14:textId="77777777" w:rsidR="001B543B" w:rsidRDefault="00000000">
      <w:pPr>
        <w:pStyle w:val="Szvegtrzs"/>
        <w:spacing w:before="240" w:after="240" w:line="240" w:lineRule="auto"/>
        <w:jc w:val="both"/>
      </w:pPr>
      <w:r>
        <w:t>„(3) A mini bölcsődei ellátás igénybevételére a Harkány Város Önkormányzatának a mini bölcsődei ellátásról szóló rendeletében foglaltakat szükséges alkalmazni, szem előtt tartva a Gyvt. rendelkezéseit.”</w:t>
      </w:r>
    </w:p>
    <w:p w14:paraId="78920391" w14:textId="77777777" w:rsidR="001B543B" w:rsidRDefault="00000000">
      <w:pPr>
        <w:pStyle w:val="Szvegtrzs"/>
        <w:spacing w:before="240" w:after="240" w:line="240" w:lineRule="auto"/>
        <w:jc w:val="center"/>
        <w:rPr>
          <w:b/>
          <w:bCs/>
        </w:rPr>
      </w:pPr>
      <w:r>
        <w:rPr>
          <w:b/>
          <w:bCs/>
        </w:rPr>
        <w:t>22. §</w:t>
      </w:r>
    </w:p>
    <w:p w14:paraId="149FC0F3" w14:textId="77777777" w:rsidR="001B543B" w:rsidRDefault="00000000">
      <w:pPr>
        <w:pStyle w:val="Szvegtrzs"/>
        <w:spacing w:after="0" w:line="240" w:lineRule="auto"/>
        <w:jc w:val="both"/>
      </w:pPr>
      <w:r>
        <w:t>(1) A szociális és gyermekjóléti ellátásokról és a szociális és gyermekjóléti igazgatásról szóló 7/2015. (II.27.) önkormányzati rendelet 40. § (2) bekezdés a) pontja helyébe a következő rendelkezés lép:</w:t>
      </w:r>
    </w:p>
    <w:p w14:paraId="4FB9D3B6" w14:textId="77777777" w:rsidR="001B543B" w:rsidRDefault="00000000">
      <w:pPr>
        <w:pStyle w:val="Szvegtrzs"/>
        <w:spacing w:before="240" w:after="0" w:line="240" w:lineRule="auto"/>
        <w:jc w:val="both"/>
        <w:rPr>
          <w:i/>
          <w:iCs/>
        </w:rPr>
      </w:pPr>
      <w:r>
        <w:rPr>
          <w:i/>
          <w:iCs/>
        </w:rPr>
        <w:t>(A szociálpolitikai kerekasztal tagjai:)</w:t>
      </w:r>
    </w:p>
    <w:p w14:paraId="26FBD81E" w14:textId="77777777" w:rsidR="001B543B" w:rsidRDefault="00000000">
      <w:pPr>
        <w:pStyle w:val="Szvegtrzs"/>
        <w:spacing w:after="240" w:line="240" w:lineRule="auto"/>
        <w:ind w:left="580" w:hanging="560"/>
        <w:jc w:val="both"/>
      </w:pPr>
      <w:r>
        <w:t>„</w:t>
      </w:r>
      <w:r>
        <w:rPr>
          <w:i/>
          <w:iCs/>
        </w:rPr>
        <w:t>a)</w:t>
      </w:r>
      <w:r>
        <w:tab/>
        <w:t>a Jogi és Szociális Bizottság elnöke,”</w:t>
      </w:r>
    </w:p>
    <w:p w14:paraId="269EB910" w14:textId="77777777" w:rsidR="001B543B" w:rsidRDefault="00000000">
      <w:pPr>
        <w:pStyle w:val="Szvegtrzs"/>
        <w:spacing w:before="240" w:after="0" w:line="240" w:lineRule="auto"/>
        <w:jc w:val="both"/>
      </w:pPr>
      <w:r>
        <w:t xml:space="preserve">(2) A szociális és gyermekjóléti ellátásokról és a szociális és gyermekjóléti igazgatásról szóló 7/2015. (II.27.) önkormányzati rendelet 40. § (2) bekezdés </w:t>
      </w:r>
      <w:proofErr w:type="gramStart"/>
      <w:r>
        <w:t>b)–</w:t>
      </w:r>
      <w:proofErr w:type="gramEnd"/>
      <w:r>
        <w:t>d) pontja helyébe a következő rendelkezések lépnek:</w:t>
      </w:r>
    </w:p>
    <w:p w14:paraId="322E5D33" w14:textId="77777777" w:rsidR="001B543B" w:rsidRDefault="00000000">
      <w:pPr>
        <w:pStyle w:val="Szvegtrzs"/>
        <w:spacing w:before="240" w:after="0" w:line="240" w:lineRule="auto"/>
        <w:jc w:val="both"/>
        <w:rPr>
          <w:i/>
          <w:iCs/>
        </w:rPr>
      </w:pPr>
      <w:r>
        <w:rPr>
          <w:i/>
          <w:iCs/>
        </w:rPr>
        <w:t>(A szociálpolitikai kerekasztal tagjai:)</w:t>
      </w:r>
    </w:p>
    <w:p w14:paraId="37BA44D2" w14:textId="77777777" w:rsidR="001B543B" w:rsidRDefault="00000000">
      <w:pPr>
        <w:pStyle w:val="Szvegtrzs"/>
        <w:spacing w:after="0" w:line="240" w:lineRule="auto"/>
        <w:ind w:left="580" w:hanging="560"/>
        <w:jc w:val="both"/>
      </w:pPr>
      <w:r>
        <w:t>„</w:t>
      </w:r>
      <w:r>
        <w:rPr>
          <w:i/>
          <w:iCs/>
        </w:rPr>
        <w:t>b)</w:t>
      </w:r>
      <w:r>
        <w:tab/>
        <w:t>a Villányi Szociális és Gyermekjóléti Szolgálat által delegált személy</w:t>
      </w:r>
    </w:p>
    <w:p w14:paraId="7FEEF737" w14:textId="77777777" w:rsidR="001B543B" w:rsidRDefault="00000000">
      <w:pPr>
        <w:pStyle w:val="Szvegtrzs"/>
        <w:spacing w:after="0" w:line="240" w:lineRule="auto"/>
        <w:ind w:left="580" w:hanging="560"/>
        <w:jc w:val="both"/>
      </w:pPr>
      <w:r>
        <w:rPr>
          <w:i/>
          <w:iCs/>
        </w:rPr>
        <w:lastRenderedPageBreak/>
        <w:t>b)</w:t>
      </w:r>
      <w:r>
        <w:tab/>
        <w:t>a Hivatal Igazgatási Osztályának vezetője,</w:t>
      </w:r>
    </w:p>
    <w:p w14:paraId="0D8EEB66" w14:textId="77777777" w:rsidR="001B543B" w:rsidRDefault="00000000">
      <w:pPr>
        <w:pStyle w:val="Szvegtrzs"/>
        <w:spacing w:after="240" w:line="240" w:lineRule="auto"/>
        <w:ind w:left="580" w:hanging="560"/>
        <w:jc w:val="both"/>
      </w:pPr>
      <w:r>
        <w:rPr>
          <w:i/>
          <w:iCs/>
        </w:rPr>
        <w:t>c)</w:t>
      </w:r>
      <w:r>
        <w:tab/>
        <w:t>a Harkányi Polgármesteri Hivatal szociális ügyekkel foglalkozó igazgatási ügyintézője”</w:t>
      </w:r>
    </w:p>
    <w:p w14:paraId="3EE9699E" w14:textId="77777777" w:rsidR="001B543B" w:rsidRDefault="00000000">
      <w:pPr>
        <w:pStyle w:val="Szvegtrzs"/>
        <w:spacing w:before="240" w:after="240" w:line="240" w:lineRule="auto"/>
        <w:jc w:val="center"/>
        <w:rPr>
          <w:b/>
          <w:bCs/>
        </w:rPr>
      </w:pPr>
      <w:r>
        <w:rPr>
          <w:b/>
          <w:bCs/>
        </w:rPr>
        <w:t>23. §</w:t>
      </w:r>
    </w:p>
    <w:p w14:paraId="1B85A9C4" w14:textId="77777777" w:rsidR="001B543B" w:rsidRDefault="00000000">
      <w:pPr>
        <w:pStyle w:val="Szvegtrzs"/>
        <w:spacing w:after="0" w:line="240" w:lineRule="auto"/>
        <w:jc w:val="both"/>
      </w:pPr>
      <w:r>
        <w:t>Hatályát veszti A szociális és gyermekjóléti ellátásokról és a szociális és gyermekjóléti igazgatásról szóló 7/2015. (II.27.) önkormányzati rendelet 40. § (2) bekezdés b) pontja.</w:t>
      </w:r>
    </w:p>
    <w:p w14:paraId="71CE9619" w14:textId="77777777" w:rsidR="001B543B" w:rsidRDefault="00000000">
      <w:pPr>
        <w:pStyle w:val="Szvegtrzs"/>
        <w:spacing w:before="240" w:after="240" w:line="240" w:lineRule="auto"/>
        <w:jc w:val="center"/>
        <w:rPr>
          <w:b/>
          <w:bCs/>
        </w:rPr>
      </w:pPr>
      <w:r>
        <w:rPr>
          <w:b/>
          <w:bCs/>
        </w:rPr>
        <w:t>24. §</w:t>
      </w:r>
    </w:p>
    <w:p w14:paraId="1D612B61" w14:textId="77777777" w:rsidR="001B543B" w:rsidRDefault="00000000">
      <w:pPr>
        <w:pStyle w:val="Szvegtrzs"/>
        <w:spacing w:after="0" w:line="240" w:lineRule="auto"/>
        <w:jc w:val="both"/>
        <w:sectPr w:rsidR="001B543B">
          <w:footerReference w:type="default" r:id="rId7"/>
          <w:pgSz w:w="11906" w:h="16838"/>
          <w:pgMar w:top="1134" w:right="1134" w:bottom="1693" w:left="1134" w:header="0" w:footer="1134" w:gutter="0"/>
          <w:cols w:space="708"/>
          <w:formProt w:val="0"/>
          <w:docGrid w:linePitch="600" w:charSpace="32768"/>
        </w:sectPr>
      </w:pPr>
      <w:r>
        <w:t>Ez a rendelet a kihirdetését követő napon lép hatályba.</w:t>
      </w:r>
    </w:p>
    <w:p w14:paraId="33C9EA1A" w14:textId="77777777" w:rsidR="001B543B" w:rsidRDefault="001B543B">
      <w:pPr>
        <w:pStyle w:val="Szvegtrzs"/>
        <w:spacing w:after="0"/>
        <w:jc w:val="center"/>
      </w:pPr>
    </w:p>
    <w:p w14:paraId="6426B452" w14:textId="77777777" w:rsidR="001B543B" w:rsidRDefault="00000000">
      <w:pPr>
        <w:pStyle w:val="Szvegtrzs"/>
        <w:spacing w:after="159" w:line="240" w:lineRule="auto"/>
        <w:ind w:left="159" w:right="159"/>
        <w:jc w:val="center"/>
      </w:pPr>
      <w:r>
        <w:t>Végső előterjesztői indokolás</w:t>
      </w:r>
    </w:p>
    <w:p w14:paraId="3BE09591" w14:textId="77777777" w:rsidR="001B543B" w:rsidRDefault="00000000">
      <w:pPr>
        <w:pStyle w:val="Szvegtrzs"/>
        <w:spacing w:after="200" w:line="240" w:lineRule="auto"/>
        <w:jc w:val="both"/>
      </w:pPr>
      <w:r>
        <w:t xml:space="preserve">A rendelet felülvizsgálatára a képviselő-testület munkaterve alapján kerül sor. A szociális ellátások tekintetében az előző évi ellátások szinten tartása elsődleges cél volt, azonban az idén erre fordítható megemelt költségvetési összeg ellenére is szűk a lehetőség az egyes ellátások jövedelmi jogosultsági feltételeinek vagy az ellátások összegének emelésére.  A rendkívüli élethelyzetben nyújtott települési támogatás maximuma növekszik, a többi ellátás tekintetében nem történik lényegi változás. A rendkívül súlyos problémák kezelésére a különös méltányosság gyakorlásának lehetősége biztosíthat megoldást magasabb összegű vagy az általános jövedelmi feltételekre tekintet nélkül nyújtható ellátásokkal, </w:t>
      </w:r>
      <w:proofErr w:type="gramStart"/>
      <w:r>
        <w:t>amely  csak</w:t>
      </w:r>
      <w:proofErr w:type="gramEnd"/>
      <w:r>
        <w:t xml:space="preserve"> rendkívüli megoldás lehet az azonnali beavatkozást igénylő esetekben. A növényápolási feladatok ellátásához nyújtott segítség esetében a korábbiaktól eltérően jövedelmi körülményekre tekintet nélkül is igényelhetővé válik az ellátás </w:t>
      </w:r>
      <w:proofErr w:type="spellStart"/>
      <w:r>
        <w:t>méltányosságból</w:t>
      </w:r>
      <w:proofErr w:type="spellEnd"/>
      <w:r>
        <w:t>, amennyiben a kérelmezőnek különös megterhelést jelent a fűnyírás elvégzése.</w:t>
      </w:r>
    </w:p>
    <w:p w14:paraId="31D6A51B" w14:textId="77777777" w:rsidR="001B543B" w:rsidRDefault="00000000">
      <w:pPr>
        <w:pStyle w:val="Szvegtrzs"/>
        <w:spacing w:after="200" w:line="240" w:lineRule="auto"/>
        <w:jc w:val="both"/>
      </w:pPr>
      <w:r>
        <w:t>A rendelet továbbá jogszabály szerkesztési hibákat javítását, hivatkozások, jogszabály-rövidítések egységesítését biztosítja. </w:t>
      </w:r>
    </w:p>
    <w:sectPr w:rsidR="001B543B">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1EE7B" w14:textId="77777777" w:rsidR="002108A8" w:rsidRDefault="002108A8">
      <w:r>
        <w:separator/>
      </w:r>
    </w:p>
  </w:endnote>
  <w:endnote w:type="continuationSeparator" w:id="0">
    <w:p w14:paraId="1F218F20" w14:textId="77777777" w:rsidR="002108A8" w:rsidRDefault="00210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E5A2" w14:textId="77777777" w:rsidR="001B543B" w:rsidRDefault="00000000">
    <w:pPr>
      <w:pStyle w:val="llb"/>
      <w:jc w:val="center"/>
    </w:pPr>
    <w:r>
      <w:fldChar w:fldCharType="begin"/>
    </w:r>
    <w:r>
      <w:instrText>PAGE</w:instrText>
    </w:r>
    <w:r>
      <w:fldChar w:fldCharType="separate"/>
    </w:r>
    <w: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8109D" w14:textId="77777777" w:rsidR="001B543B" w:rsidRDefault="00000000">
    <w:pPr>
      <w:pStyle w:val="llb"/>
      <w:jc w:val="center"/>
    </w:pPr>
    <w:r>
      <w:fldChar w:fldCharType="begin"/>
    </w:r>
    <w:r>
      <w:instrText>PAGE</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206F5" w14:textId="77777777" w:rsidR="002108A8" w:rsidRDefault="002108A8">
      <w:r>
        <w:separator/>
      </w:r>
    </w:p>
  </w:footnote>
  <w:footnote w:type="continuationSeparator" w:id="0">
    <w:p w14:paraId="13858F3C" w14:textId="77777777" w:rsidR="002108A8" w:rsidRDefault="00210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13BC4"/>
    <w:multiLevelType w:val="multilevel"/>
    <w:tmpl w:val="2D1003C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74733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43B"/>
    <w:rsid w:val="001B543B"/>
    <w:rsid w:val="002108A8"/>
    <w:rsid w:val="00B81042"/>
    <w:rsid w:val="00D036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0C5E"/>
  <w15:docId w15:val="{E3B4F3BB-05FD-4EA6-9F47-642B7832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2338</Words>
  <Characters>16139</Characters>
  <Application>Microsoft Office Word</Application>
  <DocSecurity>0</DocSecurity>
  <Lines>134</Lines>
  <Paragraphs>36</Paragraphs>
  <ScaleCrop>false</ScaleCrop>
  <Company/>
  <LinksUpToDate>false</LinksUpToDate>
  <CharactersWithSpaces>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Regényiné dr. Börczi Vera</dc:creator>
  <dc:description/>
  <cp:lastModifiedBy>Regényiné dr. Börczi Vera</cp:lastModifiedBy>
  <cp:revision>2</cp:revision>
  <dcterms:created xsi:type="dcterms:W3CDTF">2025-03-31T11:17:00Z</dcterms:created>
  <dcterms:modified xsi:type="dcterms:W3CDTF">2025-03-31T11:17:00Z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