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DA86D" w14:textId="77777777" w:rsidR="00CA38F0" w:rsidRPr="003A7E79" w:rsidRDefault="00CA38F0" w:rsidP="00CA38F0">
      <w:pPr>
        <w:spacing w:after="0" w:line="240" w:lineRule="auto"/>
        <w:ind w:left="1065" w:hanging="360"/>
        <w:rPr>
          <w:rFonts w:ascii="Times New Roman" w:hAnsi="Times New Roman" w:cs="Times New Roman"/>
        </w:rPr>
      </w:pPr>
      <w:r w:rsidRPr="003A7E7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D499F" wp14:editId="15DDFD8E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4D5FF" w14:textId="77777777" w:rsidR="00CA38F0" w:rsidRDefault="00CA38F0" w:rsidP="00CA38F0">
                            <w:pPr>
                              <w:spacing w:after="80" w:line="240" w:lineRule="auto"/>
                              <w:jc w:val="both"/>
                              <w:rPr>
                                <w:rFonts w:ascii="Times" w:eastAsia="Times New Roman" w:hAnsi="Times" w:cs="Times"/>
                                <w:b/>
                                <w:bCs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38F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Pr="00CA38F0">
                              <w:rPr>
                                <w:rFonts w:ascii="Times" w:eastAsia="Times New Roman" w:hAnsi="Times" w:cs="Times"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a helyi adókról szóló </w:t>
                            </w:r>
                            <w:r w:rsidRPr="00CA38F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31/2015. (XI.30.) önkormányzati rendelet</w:t>
                            </w:r>
                            <w:r w:rsidRPr="00CA38F0">
                              <w:rPr>
                                <w:rFonts w:ascii="Times" w:eastAsia="Times New Roman" w:hAnsi="Times" w:cs="Times"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 módosításáról</w:t>
                            </w:r>
                            <w:r w:rsidRPr="007B0343">
                              <w:rPr>
                                <w:rFonts w:ascii="Times" w:eastAsia="Times New Roman" w:hAnsi="Times" w:cs="Times"/>
                                <w:b/>
                                <w:bCs/>
                                <w:sz w:val="24"/>
                                <w:szCs w:val="24"/>
                                <w:lang w:eastAsia="hu-HU"/>
                              </w:rPr>
                              <w:t xml:space="preserve"> </w:t>
                            </w:r>
                          </w:p>
                          <w:p w14:paraId="2D4882AC" w14:textId="77777777" w:rsidR="00CA38F0" w:rsidRDefault="00CA38F0" w:rsidP="00CA38F0">
                            <w:pPr>
                              <w:jc w:val="both"/>
                            </w:pPr>
                          </w:p>
                          <w:p w14:paraId="51C9DC58" w14:textId="2CC9729D" w:rsidR="00CA38F0" w:rsidRPr="00CA38F0" w:rsidRDefault="00CA38F0" w:rsidP="00CA38F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2342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Módosító rendelet tervezet</w:t>
                            </w:r>
                          </w:p>
                          <w:p w14:paraId="48171055" w14:textId="77777777" w:rsidR="00CA38F0" w:rsidRDefault="00CA38F0" w:rsidP="00CA38F0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7DA6A17" w14:textId="77777777" w:rsidR="00CA38F0" w:rsidRPr="006A3864" w:rsidRDefault="00CA38F0" w:rsidP="00CA38F0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Melléklet: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D499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4514D5FF" w14:textId="77777777" w:rsidR="00CA38F0" w:rsidRDefault="00CA38F0" w:rsidP="00CA38F0">
                      <w:pPr>
                        <w:spacing w:after="80" w:line="240" w:lineRule="auto"/>
                        <w:jc w:val="both"/>
                        <w:rPr>
                          <w:rFonts w:ascii="Times" w:eastAsia="Times New Roman" w:hAnsi="Times" w:cs="Times"/>
                          <w:b/>
                          <w:bCs/>
                          <w:sz w:val="24"/>
                          <w:szCs w:val="24"/>
                          <w:lang w:eastAsia="hu-HU"/>
                        </w:rPr>
                      </w:pP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A38F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Döntés </w:t>
                      </w:r>
                      <w:r w:rsidRPr="00CA38F0">
                        <w:rPr>
                          <w:rFonts w:ascii="Times" w:eastAsia="Times New Roman" w:hAnsi="Times" w:cs="Times"/>
                          <w:bCs/>
                          <w:sz w:val="24"/>
                          <w:szCs w:val="24"/>
                          <w:lang w:eastAsia="hu-HU"/>
                        </w:rPr>
                        <w:t xml:space="preserve">a helyi adókról szóló </w:t>
                      </w:r>
                      <w:r w:rsidRPr="00CA38F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31/2015. (XI.30.) önkormányzati rendelet</w:t>
                      </w:r>
                      <w:r w:rsidRPr="00CA38F0">
                        <w:rPr>
                          <w:rFonts w:ascii="Times" w:eastAsia="Times New Roman" w:hAnsi="Times" w:cs="Times"/>
                          <w:bCs/>
                          <w:sz w:val="24"/>
                          <w:szCs w:val="24"/>
                          <w:lang w:eastAsia="hu-HU"/>
                        </w:rPr>
                        <w:t xml:space="preserve"> módosításáról</w:t>
                      </w:r>
                      <w:r w:rsidRPr="007B0343">
                        <w:rPr>
                          <w:rFonts w:ascii="Times" w:eastAsia="Times New Roman" w:hAnsi="Times" w:cs="Times"/>
                          <w:b/>
                          <w:bCs/>
                          <w:sz w:val="24"/>
                          <w:szCs w:val="24"/>
                          <w:lang w:eastAsia="hu-HU"/>
                        </w:rPr>
                        <w:t xml:space="preserve"> </w:t>
                      </w:r>
                    </w:p>
                    <w:p w14:paraId="2D4882AC" w14:textId="77777777" w:rsidR="00CA38F0" w:rsidRDefault="00CA38F0" w:rsidP="00CA38F0">
                      <w:pPr>
                        <w:jc w:val="both"/>
                      </w:pPr>
                    </w:p>
                    <w:p w14:paraId="51C9DC58" w14:textId="2CC9729D" w:rsidR="00CA38F0" w:rsidRPr="00CA38F0" w:rsidRDefault="00CA38F0" w:rsidP="00CA38F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23429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>
                        <w:rPr>
                          <w:rFonts w:ascii="Times New Roman" w:hAnsi="Times New Roman" w:cs="Times New Roman"/>
                        </w:rPr>
                        <w:t>Módosító rendelet tervezet</w:t>
                      </w:r>
                    </w:p>
                    <w:p w14:paraId="48171055" w14:textId="77777777" w:rsidR="00CA38F0" w:rsidRDefault="00CA38F0" w:rsidP="00CA38F0">
                      <w:pPr>
                        <w:rPr>
                          <w:u w:val="single"/>
                        </w:rPr>
                      </w:pPr>
                    </w:p>
                    <w:p w14:paraId="37DA6A17" w14:textId="77777777" w:rsidR="00CA38F0" w:rsidRPr="006A3864" w:rsidRDefault="00CA38F0" w:rsidP="00CA38F0">
                      <w:pPr>
                        <w:rPr>
                          <w:rFonts w:cs="Times New Roman"/>
                        </w:rPr>
                      </w:pPr>
                      <w:r>
                        <w:rPr>
                          <w:u w:val="single"/>
                        </w:rPr>
                        <w:t>Melléklet:</w:t>
                      </w:r>
                      <w: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- </w:t>
                      </w:r>
                    </w:p>
                  </w:txbxContent>
                </v:textbox>
              </v:shape>
            </w:pict>
          </mc:Fallback>
        </mc:AlternateContent>
      </w:r>
    </w:p>
    <w:p w14:paraId="6BC31651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63C0E86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A7E79">
        <w:rPr>
          <w:rFonts w:ascii="Times New Roman" w:hAnsi="Times New Roman" w:cs="Times New Roman"/>
          <w:noProof/>
        </w:rPr>
        <w:drawing>
          <wp:inline distT="0" distB="0" distL="0" distR="0" wp14:anchorId="0054EB2F" wp14:editId="54CF2D91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5F024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DA572A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4EC80A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D030C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A7E79">
        <w:rPr>
          <w:rFonts w:ascii="Times New Roman" w:hAnsi="Times New Roman" w:cs="Times New Roman"/>
          <w:b/>
          <w:u w:val="single"/>
        </w:rPr>
        <w:t>E L Ő T E R J E S Z T É S</w:t>
      </w:r>
    </w:p>
    <w:p w14:paraId="5A4AADE9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DFEB994" w14:textId="4F91EF8F" w:rsidR="00CA38F0" w:rsidRDefault="00CA38F0" w:rsidP="004B4A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 xml:space="preserve">HARKÁNY VÁROS </w:t>
      </w:r>
      <w:r w:rsidR="004B4ABC">
        <w:rPr>
          <w:rFonts w:ascii="Times New Roman" w:hAnsi="Times New Roman" w:cs="Times New Roman"/>
          <w:b/>
        </w:rPr>
        <w:t xml:space="preserve">ÖNKORMÁNYZAT </w:t>
      </w:r>
      <w:r w:rsidRPr="003A7E79">
        <w:rPr>
          <w:rFonts w:ascii="Times New Roman" w:hAnsi="Times New Roman" w:cs="Times New Roman"/>
          <w:b/>
        </w:rPr>
        <w:t>KÉPVISELŐ-TESTÜLET</w:t>
      </w:r>
      <w:r w:rsidR="004B4ABC">
        <w:rPr>
          <w:rFonts w:ascii="Times New Roman" w:hAnsi="Times New Roman" w:cs="Times New Roman"/>
          <w:b/>
        </w:rPr>
        <w:t>E</w:t>
      </w:r>
    </w:p>
    <w:p w14:paraId="156446BB" w14:textId="1BD909EC" w:rsidR="004B4ABC" w:rsidRDefault="004B4ABC" w:rsidP="004B4A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PÉNZÜGYI, VÁROSFEJLESZTÉSI, KULTURÁLIS ÉS IDEGENFORGALMI</w:t>
      </w:r>
    </w:p>
    <w:p w14:paraId="6DCACB09" w14:textId="51528B92" w:rsidR="004B4ABC" w:rsidRPr="003A7E79" w:rsidRDefault="004B4ABC" w:rsidP="004B4A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BIZOTTSÁGÁNAK</w:t>
      </w:r>
    </w:p>
    <w:p w14:paraId="30225F39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1ABDC4F" w14:textId="5C7A851A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E79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4</w:t>
      </w:r>
      <w:r w:rsidRPr="003A7E79">
        <w:rPr>
          <w:rFonts w:ascii="Times New Roman" w:hAnsi="Times New Roman" w:cs="Times New Roman"/>
          <w:b/>
        </w:rPr>
        <w:t xml:space="preserve">. november </w:t>
      </w:r>
      <w:r>
        <w:rPr>
          <w:rFonts w:ascii="Times New Roman" w:hAnsi="Times New Roman" w:cs="Times New Roman"/>
          <w:b/>
        </w:rPr>
        <w:t>2</w:t>
      </w:r>
      <w:r w:rsidR="004B4ABC">
        <w:rPr>
          <w:rFonts w:ascii="Times New Roman" w:hAnsi="Times New Roman" w:cs="Times New Roman"/>
          <w:b/>
        </w:rPr>
        <w:t>7</w:t>
      </w:r>
      <w:r w:rsidRPr="003A7E79">
        <w:rPr>
          <w:rFonts w:ascii="Times New Roman" w:hAnsi="Times New Roman" w:cs="Times New Roman"/>
          <w:b/>
        </w:rPr>
        <w:t>-i  ÜLÉSÉRE</w:t>
      </w:r>
    </w:p>
    <w:p w14:paraId="292F8AEF" w14:textId="77777777" w:rsidR="00CA38F0" w:rsidRPr="003A7E79" w:rsidRDefault="00CA38F0" w:rsidP="00CA38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51B22EC" w14:textId="77777777" w:rsidR="00CA38F0" w:rsidRPr="003A7E79" w:rsidRDefault="00CA38F0" w:rsidP="00CA38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355"/>
      </w:tblGrid>
      <w:tr w:rsidR="00CA38F0" w:rsidRPr="003A7E79" w14:paraId="5C85D41E" w14:textId="77777777" w:rsidTr="004B4ABC">
        <w:trPr>
          <w:trHeight w:val="25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7AA5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8C8EDA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ELŐTERJESZTŐ:</w:t>
            </w:r>
          </w:p>
          <w:p w14:paraId="6F51CDBF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0D6D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26DEAC3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Bacsáné dr. Kajdity Petra </w:t>
            </w:r>
          </w:p>
          <w:p w14:paraId="01E5724E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  <w:p w14:paraId="45C97477" w14:textId="730EDD83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42E880CE" w14:textId="77777777" w:rsidTr="004B4AB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96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035A7A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AZ ELŐTERJESZTÉST KÉSZÍTETTE:</w:t>
            </w:r>
          </w:p>
          <w:p w14:paraId="2FB2CDC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A58E" w14:textId="77777777" w:rsidR="00CA38F0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B32F34" w14:textId="77777777" w:rsidR="00CA38F0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Petra, jegyző</w:t>
            </w:r>
          </w:p>
          <w:p w14:paraId="2A948896" w14:textId="77777777" w:rsidR="00CA38F0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Regényiné dr. Börczi Vera, aljegyző</w:t>
            </w:r>
          </w:p>
          <w:p w14:paraId="2BDFC72B" w14:textId="257136B5" w:rsidR="00CA38F0" w:rsidRPr="003A7E79" w:rsidRDefault="00CA38F0" w:rsidP="00CA38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4EF4AB1F" w14:textId="77777777" w:rsidTr="004B4ABC">
        <w:trPr>
          <w:trHeight w:val="668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646E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6CBAAA1" w14:textId="77777777" w:rsidR="00CA38F0" w:rsidRPr="004B4ABC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3A7E79">
              <w:rPr>
                <w:rFonts w:ascii="Times New Roman" w:hAnsi="Times New Roman" w:cs="Times New Roman"/>
              </w:rPr>
              <w:t xml:space="preserve">AZ ÜGYBEN KORÁBBAN HOZOTT </w:t>
            </w:r>
            <w:r w:rsidRPr="006C7FA5">
              <w:rPr>
                <w:rFonts w:ascii="Times New Roman" w:hAnsi="Times New Roman" w:cs="Times New Roman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>/</w:t>
            </w:r>
            <w:r w:rsidRPr="004B4ABC">
              <w:rPr>
                <w:rFonts w:ascii="Times New Roman" w:hAnsi="Times New Roman" w:cs="Times New Roman"/>
                <w:u w:val="single"/>
              </w:rPr>
              <w:t>HATÁLYOS RENDELET:</w:t>
            </w:r>
          </w:p>
          <w:p w14:paraId="1E5D8DB9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C4A2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90E26D6" w14:textId="6E441B00" w:rsidR="00CA38F0" w:rsidRPr="003A7E79" w:rsidRDefault="004B4ABC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31/2015. (XI.30.) sz. önkormányzati rendelet</w:t>
            </w:r>
          </w:p>
        </w:tc>
      </w:tr>
      <w:tr w:rsidR="00CA38F0" w:rsidRPr="003A7E79" w14:paraId="47BF6C72" w14:textId="77777777" w:rsidTr="004B4AB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3C3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D126EF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DÖNTÉS:</w:t>
            </w:r>
          </w:p>
          <w:p w14:paraId="0737CC6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  <w:u w:val="single"/>
              </w:rPr>
              <w:t>HATÁROZAT</w:t>
            </w:r>
            <w:r w:rsidRPr="003A7E79">
              <w:rPr>
                <w:rFonts w:ascii="Times New Roman" w:hAnsi="Times New Roman" w:cs="Times New Roman"/>
              </w:rPr>
              <w:t xml:space="preserve">/RENDELET </w:t>
            </w:r>
          </w:p>
          <w:p w14:paraId="02A8662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F02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4659FE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határozat</w:t>
            </w:r>
          </w:p>
          <w:p w14:paraId="69F71A78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3D300582" w14:textId="77777777" w:rsidTr="004B4AB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F1D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571EC04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SZÜKSÉGES TÖBBSÉG:</w:t>
            </w:r>
          </w:p>
          <w:p w14:paraId="1E781CF0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E19B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3ADB68D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A40FE64" w14:textId="4309610E" w:rsidR="00CA38F0" w:rsidRPr="003A7E79" w:rsidRDefault="004B4ABC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egyszerű</w:t>
            </w:r>
            <w:r w:rsidR="00CA38F0" w:rsidRPr="003A7E79">
              <w:rPr>
                <w:rFonts w:ascii="Times New Roman" w:hAnsi="Times New Roman" w:cs="Times New Roman"/>
              </w:rPr>
              <w:t xml:space="preserve"> többség</w:t>
            </w:r>
          </w:p>
          <w:p w14:paraId="1A6C0607" w14:textId="77777777" w:rsidR="00CA38F0" w:rsidRPr="003A7E79" w:rsidRDefault="00CA38F0" w:rsidP="00420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681AF951" w14:textId="77777777" w:rsidTr="004B4AB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2EF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D25CC7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TERJEDELEM:</w:t>
            </w:r>
          </w:p>
          <w:p w14:paraId="2E22917B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F33ECD4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65B" w14:textId="77777777" w:rsidR="00CA38F0" w:rsidRPr="003A7E79" w:rsidRDefault="00CA38F0" w:rsidP="00420E0C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66F645EA" w14:textId="17DD2DBE" w:rsidR="00CA38F0" w:rsidRPr="003A7E79" w:rsidRDefault="004B4ABC" w:rsidP="00420E0C">
            <w:pPr>
              <w:spacing w:after="0" w:line="240" w:lineRule="auto"/>
              <w:ind w:left="882" w:hanging="8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A38F0" w:rsidRPr="003A7E79">
              <w:rPr>
                <w:rFonts w:ascii="Times New Roman" w:hAnsi="Times New Roman" w:cs="Times New Roman"/>
              </w:rPr>
              <w:t xml:space="preserve"> oldal előterjesztés</w:t>
            </w:r>
          </w:p>
          <w:p w14:paraId="10E51F71" w14:textId="77212CDF" w:rsidR="00CA38F0" w:rsidRPr="003A7E79" w:rsidRDefault="00CA38F0" w:rsidP="00CA38F0">
            <w:pPr>
              <w:spacing w:after="0" w:line="240" w:lineRule="auto"/>
              <w:ind w:left="1800" w:hanging="8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módosító rendelet tervezet</w:t>
            </w:r>
          </w:p>
          <w:p w14:paraId="40F3E813" w14:textId="77777777" w:rsidR="00CA38F0" w:rsidRPr="003A7E79" w:rsidRDefault="00CA38F0" w:rsidP="00420E0C">
            <w:pPr>
              <w:spacing w:after="0" w:line="240" w:lineRule="auto"/>
              <w:ind w:left="1166" w:hanging="85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8F0" w:rsidRPr="003A7E79" w14:paraId="0213398D" w14:textId="77777777" w:rsidTr="004B4ABC">
        <w:trPr>
          <w:trHeight w:val="55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7F26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622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6889D9C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38F0" w:rsidRPr="003A7E79" w14:paraId="1DFAB5DF" w14:textId="77777777" w:rsidTr="004B4ABC">
        <w:trPr>
          <w:trHeight w:val="55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B77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2F44246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E7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5131" w14:textId="77777777" w:rsidR="00CA38F0" w:rsidRPr="003A7E79" w:rsidRDefault="00CA38F0" w:rsidP="00420E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72B76AE" w14:textId="77777777" w:rsidR="00CA38F0" w:rsidRDefault="00CA38F0" w:rsidP="00A022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94CD9C" w14:textId="77777777" w:rsidR="004B4ABC" w:rsidRDefault="004B4ABC" w:rsidP="00A022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E5FEDC" w14:textId="77777777" w:rsidR="004B4ABC" w:rsidRDefault="004B4ABC" w:rsidP="00A022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2B6BC7" w14:textId="77777777" w:rsidR="004B4ABC" w:rsidRDefault="004B4ABC" w:rsidP="00A022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EA7223" w14:textId="17E14EA3" w:rsidR="00A02211" w:rsidRPr="007B0343" w:rsidRDefault="00A02211" w:rsidP="00A022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 Harkány Város </w:t>
      </w:r>
      <w:r w:rsidR="0071042A">
        <w:rPr>
          <w:rFonts w:ascii="Times New Roman" w:hAnsi="Times New Roman" w:cs="Times New Roman"/>
          <w:b/>
          <w:sz w:val="24"/>
          <w:szCs w:val="24"/>
        </w:rPr>
        <w:t>Önkormány</w:t>
      </w:r>
      <w:r w:rsidR="005D7AD6">
        <w:rPr>
          <w:rFonts w:ascii="Times New Roman" w:hAnsi="Times New Roman" w:cs="Times New Roman"/>
          <w:b/>
          <w:sz w:val="24"/>
          <w:szCs w:val="24"/>
        </w:rPr>
        <w:t>zat</w:t>
      </w:r>
      <w:r w:rsidR="004B4ABC">
        <w:rPr>
          <w:rFonts w:ascii="Times New Roman" w:hAnsi="Times New Roman" w:cs="Times New Roman"/>
          <w:b/>
          <w:sz w:val="24"/>
          <w:szCs w:val="24"/>
        </w:rPr>
        <w:t xml:space="preserve"> Pénzügyi, Városfejlesztési, Kulturális és Idegenforgalmi Bizottságának</w:t>
      </w:r>
      <w:r w:rsidR="005D7AD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70DCA">
        <w:rPr>
          <w:rFonts w:ascii="Times New Roman" w:hAnsi="Times New Roman" w:cs="Times New Roman"/>
          <w:b/>
          <w:sz w:val="24"/>
          <w:szCs w:val="24"/>
        </w:rPr>
        <w:t>4</w:t>
      </w:r>
      <w:r w:rsidR="0071042A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470DCA">
        <w:rPr>
          <w:rFonts w:ascii="Times New Roman" w:hAnsi="Times New Roman" w:cs="Times New Roman"/>
          <w:b/>
          <w:sz w:val="24"/>
          <w:szCs w:val="24"/>
        </w:rPr>
        <w:t>2</w:t>
      </w:r>
      <w:r w:rsidR="004B4ABC">
        <w:rPr>
          <w:rFonts w:ascii="Times New Roman" w:hAnsi="Times New Roman" w:cs="Times New Roman"/>
          <w:b/>
          <w:sz w:val="24"/>
          <w:szCs w:val="24"/>
        </w:rPr>
        <w:t>7</w:t>
      </w:r>
      <w:r w:rsidR="0071042A">
        <w:rPr>
          <w:rFonts w:ascii="Times New Roman" w:hAnsi="Times New Roman" w:cs="Times New Roman"/>
          <w:b/>
          <w:sz w:val="24"/>
          <w:szCs w:val="24"/>
        </w:rPr>
        <w:t>-i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ABC">
        <w:rPr>
          <w:rFonts w:ascii="Times New Roman" w:hAnsi="Times New Roman" w:cs="Times New Roman"/>
          <w:b/>
          <w:sz w:val="24"/>
          <w:szCs w:val="24"/>
        </w:rPr>
        <w:t>ülésére.</w:t>
      </w:r>
    </w:p>
    <w:p w14:paraId="2788E4D9" w14:textId="7773BE66" w:rsidR="00F24CF9" w:rsidRDefault="00A02211" w:rsidP="00F24CF9">
      <w:pPr>
        <w:spacing w:after="8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: Döntés </w:t>
      </w:r>
      <w:r w:rsidR="00F24CF9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a helyi adókról </w:t>
      </w:r>
      <w:r w:rsidR="00F24CF9" w:rsidRPr="0025634B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szóló </w:t>
      </w:r>
      <w:r w:rsidR="0025634B" w:rsidRPr="0025634B">
        <w:rPr>
          <w:rFonts w:ascii="Times New Roman" w:hAnsi="Times New Roman" w:cs="Times New Roman"/>
          <w:b/>
          <w:bCs/>
          <w:sz w:val="24"/>
          <w:szCs w:val="24"/>
        </w:rPr>
        <w:t>31/2015. (XI.30.) önkormányzati rendelet</w:t>
      </w:r>
      <w:r w:rsidR="0025634B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 </w:t>
      </w:r>
      <w:r w:rsidR="00F24CF9" w:rsidRPr="007B0343">
        <w:rPr>
          <w:rFonts w:ascii="Times" w:eastAsia="Times New Roman" w:hAnsi="Times" w:cs="Times"/>
          <w:b/>
          <w:bCs/>
          <w:sz w:val="24"/>
          <w:szCs w:val="24"/>
          <w:lang w:eastAsia="hu-HU"/>
        </w:rPr>
        <w:t xml:space="preserve">módosításáról </w:t>
      </w:r>
    </w:p>
    <w:p w14:paraId="2E12280C" w14:textId="77777777" w:rsidR="00F24CF9" w:rsidRPr="007B0343" w:rsidRDefault="00F24CF9" w:rsidP="00F24CF9">
      <w:pPr>
        <w:spacing w:after="80"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eastAsia="hu-HU"/>
        </w:rPr>
      </w:pPr>
    </w:p>
    <w:p w14:paraId="5BDE67B2" w14:textId="79AC97EB" w:rsidR="00A02211" w:rsidRPr="007B0343" w:rsidRDefault="00A02211" w:rsidP="00A022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343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7B034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14B4">
        <w:rPr>
          <w:rFonts w:ascii="Times New Roman" w:hAnsi="Times New Roman" w:cs="Times New Roman"/>
          <w:b/>
          <w:sz w:val="24"/>
          <w:szCs w:val="24"/>
        </w:rPr>
        <w:t xml:space="preserve">Bacsáné dr. Kajdity Petra jegyző, </w:t>
      </w:r>
      <w:r w:rsidRPr="007B0343">
        <w:rPr>
          <w:rFonts w:ascii="Times New Roman" w:hAnsi="Times New Roman" w:cs="Times New Roman"/>
          <w:b/>
          <w:sz w:val="24"/>
          <w:szCs w:val="24"/>
        </w:rPr>
        <w:t>Regényiné dr. Börczi Vera aljegyző</w:t>
      </w:r>
    </w:p>
    <w:p w14:paraId="3D2F4B20" w14:textId="0CA45CD1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7B0343">
        <w:rPr>
          <w:rFonts w:ascii="Times New Roman" w:hAnsi="Times New Roman" w:cs="Times New Roman"/>
          <w:b/>
          <w:i/>
        </w:rPr>
        <w:t>Melléklet: Rendelet-tervezet</w:t>
      </w:r>
      <w:r w:rsidR="0025634B">
        <w:rPr>
          <w:rFonts w:ascii="Times New Roman" w:hAnsi="Times New Roman" w:cs="Times New Roman"/>
          <w:b/>
          <w:i/>
        </w:rPr>
        <w:t xml:space="preserve"> indokolással</w:t>
      </w:r>
    </w:p>
    <w:p w14:paraId="5A61EE81" w14:textId="77777777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07A992" w14:textId="0F2892F5" w:rsidR="00A02211" w:rsidRPr="007B0343" w:rsidRDefault="00A02211" w:rsidP="00A0221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0343">
        <w:rPr>
          <w:rFonts w:ascii="Times New Roman" w:hAnsi="Times New Roman" w:cs="Times New Roman"/>
          <w:b/>
          <w:i/>
          <w:sz w:val="24"/>
          <w:szCs w:val="24"/>
        </w:rPr>
        <w:t xml:space="preserve">Tisztelt </w:t>
      </w:r>
      <w:r w:rsidR="004B4ABC">
        <w:rPr>
          <w:rFonts w:ascii="Times New Roman" w:hAnsi="Times New Roman" w:cs="Times New Roman"/>
          <w:b/>
          <w:i/>
          <w:sz w:val="24"/>
          <w:szCs w:val="24"/>
        </w:rPr>
        <w:t>Bizottság</w:t>
      </w:r>
      <w:r w:rsidR="00464714">
        <w:rPr>
          <w:rFonts w:ascii="Times New Roman" w:hAnsi="Times New Roman" w:cs="Times New Roman"/>
          <w:b/>
          <w:i/>
          <w:sz w:val="24"/>
          <w:szCs w:val="24"/>
        </w:rPr>
        <w:t xml:space="preserve">! </w:t>
      </w:r>
    </w:p>
    <w:p w14:paraId="3A986F2A" w14:textId="77777777" w:rsidR="0071042A" w:rsidRDefault="0071042A" w:rsidP="000475D3">
      <w:pPr>
        <w:spacing w:after="8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FDC0456" w14:textId="7C944B89" w:rsidR="00D86340" w:rsidRDefault="007D6AF6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D6AF6">
        <w:rPr>
          <w:rFonts w:ascii="Times New Roman" w:hAnsi="Times New Roman" w:cs="Times New Roman"/>
          <w:sz w:val="24"/>
          <w:szCs w:val="28"/>
        </w:rPr>
        <w:t xml:space="preserve">Az önkormányzati saját bevételek </w:t>
      </w:r>
      <w:r w:rsidR="008B4870">
        <w:rPr>
          <w:rFonts w:ascii="Times New Roman" w:hAnsi="Times New Roman" w:cs="Times New Roman"/>
          <w:sz w:val="24"/>
          <w:szCs w:val="28"/>
        </w:rPr>
        <w:t>az önkormányzat bevételeinek</w:t>
      </w:r>
      <w:r w:rsidRPr="007D6AF6">
        <w:rPr>
          <w:rFonts w:ascii="Times New Roman" w:hAnsi="Times New Roman" w:cs="Times New Roman"/>
          <w:sz w:val="24"/>
          <w:szCs w:val="28"/>
        </w:rPr>
        <w:t xml:space="preserve"> növekvő hányadát adják</w:t>
      </w:r>
      <w:r>
        <w:rPr>
          <w:rFonts w:ascii="Times New Roman" w:hAnsi="Times New Roman" w:cs="Times New Roman"/>
          <w:sz w:val="24"/>
          <w:szCs w:val="28"/>
        </w:rPr>
        <w:t xml:space="preserve">, tekintettel arra is, hogy a </w:t>
      </w:r>
      <w:r w:rsidRPr="007D6AF6">
        <w:rPr>
          <w:rFonts w:ascii="Times New Roman" w:hAnsi="Times New Roman" w:cs="Times New Roman"/>
          <w:sz w:val="24"/>
          <w:szCs w:val="28"/>
        </w:rPr>
        <w:t>központi pénzügyi kormányzat részéről az önkormányzati rendszer kialakulása óta igény, hogy a saját bevételeket folyamatosan növelni kell</w:t>
      </w:r>
      <w:r w:rsidR="005E3E6B">
        <w:rPr>
          <w:rFonts w:ascii="Times New Roman" w:hAnsi="Times New Roman" w:cs="Times New Roman"/>
          <w:sz w:val="24"/>
          <w:szCs w:val="28"/>
        </w:rPr>
        <w:t>, az önkormányzatok gazdasági önállósulása érdekében.</w:t>
      </w:r>
      <w:r w:rsidRPr="007D6AF6">
        <w:rPr>
          <w:rFonts w:ascii="Times New Roman" w:hAnsi="Times New Roman" w:cs="Times New Roman"/>
          <w:sz w:val="24"/>
          <w:szCs w:val="28"/>
        </w:rPr>
        <w:t xml:space="preserve"> Ezen </w:t>
      </w:r>
      <w:r>
        <w:rPr>
          <w:rFonts w:ascii="Times New Roman" w:hAnsi="Times New Roman" w:cs="Times New Roman"/>
          <w:sz w:val="24"/>
          <w:szCs w:val="28"/>
        </w:rPr>
        <w:t xml:space="preserve">saját </w:t>
      </w:r>
      <w:r w:rsidRPr="007D6AF6">
        <w:rPr>
          <w:rFonts w:ascii="Times New Roman" w:hAnsi="Times New Roman" w:cs="Times New Roman"/>
          <w:sz w:val="24"/>
          <w:szCs w:val="28"/>
        </w:rPr>
        <w:t>bevételek között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D6AF6">
        <w:rPr>
          <w:rFonts w:ascii="Times New Roman" w:hAnsi="Times New Roman" w:cs="Times New Roman"/>
          <w:sz w:val="24"/>
          <w:szCs w:val="28"/>
        </w:rPr>
        <w:t>folyó bevételek, felhalmozási és tőkejellegű bevételek</w:t>
      </w:r>
      <w:r>
        <w:rPr>
          <w:rFonts w:ascii="Times New Roman" w:hAnsi="Times New Roman" w:cs="Times New Roman"/>
          <w:sz w:val="24"/>
          <w:szCs w:val="28"/>
        </w:rPr>
        <w:t xml:space="preserve"> különböztethetőek meg</w:t>
      </w:r>
      <w:r w:rsidRPr="007D6AF6">
        <w:rPr>
          <w:rFonts w:ascii="Times New Roman" w:hAnsi="Times New Roman" w:cs="Times New Roman"/>
          <w:sz w:val="24"/>
          <w:szCs w:val="28"/>
        </w:rPr>
        <w:t xml:space="preserve">. </w:t>
      </w:r>
      <w:r w:rsidR="002C6CEA">
        <w:rPr>
          <w:rFonts w:ascii="Times New Roman" w:hAnsi="Times New Roman" w:cs="Times New Roman"/>
          <w:sz w:val="24"/>
          <w:szCs w:val="28"/>
        </w:rPr>
        <w:t xml:space="preserve">Az önkormányzatok </w:t>
      </w:r>
      <w:r w:rsidR="00310ED1">
        <w:rPr>
          <w:rFonts w:ascii="Times New Roman" w:hAnsi="Times New Roman" w:cs="Times New Roman"/>
          <w:sz w:val="24"/>
          <w:szCs w:val="28"/>
        </w:rPr>
        <w:t>saját</w:t>
      </w:r>
      <w:r>
        <w:rPr>
          <w:rFonts w:ascii="Times New Roman" w:hAnsi="Times New Roman" w:cs="Times New Roman"/>
          <w:sz w:val="24"/>
          <w:szCs w:val="28"/>
        </w:rPr>
        <w:t xml:space="preserve"> folyó</w:t>
      </w:r>
      <w:r w:rsidR="00310ED1">
        <w:rPr>
          <w:rFonts w:ascii="Times New Roman" w:hAnsi="Times New Roman" w:cs="Times New Roman"/>
          <w:sz w:val="24"/>
          <w:szCs w:val="28"/>
        </w:rPr>
        <w:t xml:space="preserve"> bevételei között a helyi adóbevételek képviselik a legnagyobb arányt. </w:t>
      </w:r>
      <w:r w:rsidRPr="007D6AF6">
        <w:rPr>
          <w:rFonts w:ascii="Times New Roman" w:hAnsi="Times New Roman" w:cs="Times New Roman"/>
          <w:sz w:val="24"/>
          <w:szCs w:val="28"/>
        </w:rPr>
        <w:t xml:space="preserve">Az </w:t>
      </w:r>
      <w:r w:rsidR="00D86340">
        <w:rPr>
          <w:rFonts w:ascii="Times New Roman" w:hAnsi="Times New Roman" w:cs="Times New Roman"/>
          <w:sz w:val="24"/>
          <w:szCs w:val="28"/>
        </w:rPr>
        <w:t xml:space="preserve">önkormányzatok </w:t>
      </w:r>
      <w:r w:rsidRPr="007D6AF6">
        <w:rPr>
          <w:rFonts w:ascii="Times New Roman" w:hAnsi="Times New Roman" w:cs="Times New Roman"/>
          <w:sz w:val="24"/>
          <w:szCs w:val="28"/>
        </w:rPr>
        <w:t>adó-megállapítási jog</w:t>
      </w:r>
      <w:r w:rsidR="00D86340">
        <w:rPr>
          <w:rFonts w:ascii="Times New Roman" w:hAnsi="Times New Roman" w:cs="Times New Roman"/>
          <w:sz w:val="24"/>
          <w:szCs w:val="28"/>
        </w:rPr>
        <w:t>a arra terjed ki, hogy a helyi adókról szóló 1990. évi C. törvényben (továbbiakban Htv.) nevesített egyes adókat</w:t>
      </w:r>
      <w:r w:rsidRPr="007D6AF6">
        <w:rPr>
          <w:rFonts w:ascii="Times New Roman" w:hAnsi="Times New Roman" w:cs="Times New Roman"/>
          <w:sz w:val="24"/>
          <w:szCs w:val="28"/>
        </w:rPr>
        <w:t xml:space="preserve"> </w:t>
      </w:r>
      <w:r w:rsidR="00D86340">
        <w:rPr>
          <w:rFonts w:ascii="Times New Roman" w:hAnsi="Times New Roman" w:cs="Times New Roman"/>
          <w:sz w:val="24"/>
          <w:szCs w:val="28"/>
        </w:rPr>
        <w:t>bevezesse, módosítsa, a már bevezetett adót hatályon kívül helyezze, az adó mértékét a törvényi adómaximumokra figyelemmel megállapítsa, a Htv. szerinti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mentességeket, kedvezményeket további mentességekkel, kedvezményekkel</w:t>
      </w:r>
      <w:r w:rsidR="00D86340">
        <w:rPr>
          <w:rFonts w:ascii="Times New Roman" w:hAnsi="Times New Roman" w:cs="Times New Roman"/>
          <w:sz w:val="24"/>
          <w:szCs w:val="28"/>
        </w:rPr>
        <w:t xml:space="preserve"> -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így különösen a lakások esetében a lakásban lakóhellyel rendelkező eltartottak számától, a lakáson fennálló, hitelintézet által lakásvásárlásra, lakásépítésre nyújtott hitel biztosítékául szolgáló jelzálogjog fennállásától, a lakásban lakóhellyel rendelkezők jövedelmétől függő mentességekkel, kedvezményekkel kibővítse</w:t>
      </w:r>
      <w:r w:rsidR="00D86340">
        <w:rPr>
          <w:rFonts w:ascii="Times New Roman" w:hAnsi="Times New Roman" w:cs="Times New Roman"/>
          <w:sz w:val="24"/>
          <w:szCs w:val="28"/>
        </w:rPr>
        <w:t xml:space="preserve">-, </w:t>
      </w:r>
      <w:r w:rsidR="00D86340" w:rsidRPr="00D86340">
        <w:rPr>
          <w:rFonts w:ascii="Times New Roman" w:hAnsi="Times New Roman" w:cs="Times New Roman"/>
          <w:sz w:val="24"/>
          <w:szCs w:val="28"/>
        </w:rPr>
        <w:t>az adózás részletes szabályait meghatározza</w:t>
      </w:r>
      <w:r w:rsidR="00D86340">
        <w:rPr>
          <w:rFonts w:ascii="Times New Roman" w:hAnsi="Times New Roman" w:cs="Times New Roman"/>
          <w:sz w:val="24"/>
          <w:szCs w:val="28"/>
        </w:rPr>
        <w:t>. Az</w:t>
      </w:r>
      <w:r w:rsidR="00D86340" w:rsidRPr="00D86340">
        <w:rPr>
          <w:rFonts w:ascii="Times New Roman" w:hAnsi="Times New Roman" w:cs="Times New Roman"/>
          <w:sz w:val="24"/>
          <w:szCs w:val="28"/>
        </w:rPr>
        <w:t xml:space="preserve"> </w:t>
      </w:r>
      <w:r w:rsidR="00D86340">
        <w:rPr>
          <w:rFonts w:ascii="Times New Roman" w:hAnsi="Times New Roman" w:cs="Times New Roman"/>
          <w:sz w:val="24"/>
          <w:szCs w:val="28"/>
        </w:rPr>
        <w:t>önkormányzat</w:t>
      </w:r>
      <w:r w:rsidR="005E0F2C">
        <w:rPr>
          <w:rFonts w:ascii="Times New Roman" w:hAnsi="Times New Roman" w:cs="Times New Roman"/>
          <w:sz w:val="24"/>
          <w:szCs w:val="28"/>
        </w:rPr>
        <w:t xml:space="preserve"> adómegállapítási jogát korlátozza, hogy </w:t>
      </w:r>
      <w:r w:rsidR="00D86340">
        <w:rPr>
          <w:rFonts w:ascii="Times New Roman" w:hAnsi="Times New Roman" w:cs="Times New Roman"/>
          <w:sz w:val="24"/>
          <w:szCs w:val="28"/>
        </w:rPr>
        <w:t xml:space="preserve">az </w:t>
      </w:r>
      <w:r w:rsidR="00D86340" w:rsidRPr="00D86340">
        <w:rPr>
          <w:rFonts w:ascii="Times New Roman" w:hAnsi="Times New Roman" w:cs="Times New Roman"/>
          <w:sz w:val="24"/>
          <w:szCs w:val="28"/>
        </w:rPr>
        <w:t>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D86340">
        <w:rPr>
          <w:rFonts w:ascii="Times New Roman" w:hAnsi="Times New Roman" w:cs="Times New Roman"/>
          <w:sz w:val="24"/>
          <w:szCs w:val="28"/>
        </w:rPr>
        <w:t>.</w:t>
      </w:r>
    </w:p>
    <w:p w14:paraId="26F92A8E" w14:textId="4EA764FA" w:rsidR="0069187A" w:rsidRPr="00D86340" w:rsidRDefault="0069187A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Harkány Város Önkormányzata Képviselő-testület</w:t>
      </w:r>
      <w:r w:rsidR="00C11ED1">
        <w:rPr>
          <w:rFonts w:ascii="Times New Roman" w:hAnsi="Times New Roman" w:cs="Times New Roman"/>
          <w:sz w:val="24"/>
          <w:szCs w:val="28"/>
        </w:rPr>
        <w:t>ének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11ED1">
        <w:rPr>
          <w:rFonts w:ascii="Times New Roman" w:hAnsi="Times New Roman" w:cs="Times New Roman"/>
          <w:sz w:val="24"/>
          <w:szCs w:val="28"/>
        </w:rPr>
        <w:t xml:space="preserve">hatályos adó rendelete </w:t>
      </w:r>
      <w:r>
        <w:rPr>
          <w:rFonts w:ascii="Times New Roman" w:hAnsi="Times New Roman" w:cs="Times New Roman"/>
          <w:sz w:val="24"/>
          <w:szCs w:val="28"/>
        </w:rPr>
        <w:t xml:space="preserve">a helyi </w:t>
      </w:r>
      <w:r w:rsidRPr="0069187A">
        <w:rPr>
          <w:rFonts w:ascii="Times New Roman" w:hAnsi="Times New Roman" w:cs="Times New Roman"/>
          <w:sz w:val="24"/>
          <w:szCs w:val="24"/>
        </w:rPr>
        <w:t>adókról szóló 31/2015. (XI.30.) önkormányzati rendelet</w:t>
      </w:r>
      <w:r w:rsidR="008B4870">
        <w:rPr>
          <w:rFonts w:ascii="Times New Roman" w:hAnsi="Times New Roman" w:cs="Times New Roman"/>
          <w:sz w:val="24"/>
          <w:szCs w:val="24"/>
        </w:rPr>
        <w:t xml:space="preserve"> (továbbiakban: R.) </w:t>
      </w:r>
      <w:r w:rsidR="0025634B">
        <w:rPr>
          <w:rFonts w:ascii="Times New Roman" w:hAnsi="Times New Roman" w:cs="Times New Roman"/>
          <w:sz w:val="24"/>
          <w:szCs w:val="24"/>
        </w:rPr>
        <w:t>, melynek módosítása a jelen előterjesztés tárgya.</w:t>
      </w:r>
    </w:p>
    <w:p w14:paraId="3725EE9A" w14:textId="06D9B034" w:rsidR="00C665F5" w:rsidRDefault="00AE0D8E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 </w:t>
      </w:r>
      <w:r w:rsidRPr="007B0343">
        <w:rPr>
          <w:rFonts w:ascii="Times New Roman" w:hAnsi="Times New Roman" w:cs="Times New Roman"/>
          <w:sz w:val="24"/>
          <w:szCs w:val="28"/>
        </w:rPr>
        <w:t xml:space="preserve">Magyarország gazdasági stabilitásáról szóló 2011. évi CXCIV. törvény 32. §-a szerint adókötelezettséget megállapító, az adóalanyok körét bővítő, </w:t>
      </w:r>
      <w:r w:rsidRPr="001366A3">
        <w:rPr>
          <w:rFonts w:ascii="Times New Roman" w:hAnsi="Times New Roman" w:cs="Times New Roman"/>
          <w:sz w:val="24"/>
          <w:szCs w:val="28"/>
        </w:rPr>
        <w:t>az adó mértékét növelő</w:t>
      </w:r>
      <w:r w:rsidRPr="007B0343">
        <w:rPr>
          <w:rFonts w:ascii="Times New Roman" w:hAnsi="Times New Roman" w:cs="Times New Roman"/>
          <w:sz w:val="24"/>
          <w:szCs w:val="28"/>
        </w:rPr>
        <w:t xml:space="preserve">, illetve kedvezményt, mentességet megszüntető jogszabály kihirdetése és hatálybalépése között legalább 30 napnak kell eltelnie. Évközi módosítás naptári éven belül nem súlyosbíthatja az adóalanyok adóterheit. </w:t>
      </w:r>
    </w:p>
    <w:p w14:paraId="73CAB1EE" w14:textId="0E1336A1" w:rsidR="0071042A" w:rsidRDefault="005D7AD6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Amennyiben tehát a képviselő-testület bármilyen szigorítást</w:t>
      </w:r>
      <w:r w:rsidR="0049541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tervez a helyi adók </w:t>
      </w:r>
      <w:r w:rsidR="005E0F2C">
        <w:rPr>
          <w:rFonts w:ascii="Times New Roman" w:hAnsi="Times New Roman" w:cs="Times New Roman"/>
          <w:sz w:val="24"/>
          <w:szCs w:val="28"/>
        </w:rPr>
        <w:t>tekintetében</w:t>
      </w:r>
      <w:r>
        <w:rPr>
          <w:rFonts w:ascii="Times New Roman" w:hAnsi="Times New Roman" w:cs="Times New Roman"/>
          <w:sz w:val="24"/>
          <w:szCs w:val="28"/>
        </w:rPr>
        <w:t xml:space="preserve"> a jövő évre vonatkozóan, a 202</w:t>
      </w:r>
      <w:r w:rsidR="00470DCA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. január 1. napi hatálybaléptetéshez legkésőbb </w:t>
      </w:r>
      <w:r w:rsidR="00AE0D8E">
        <w:rPr>
          <w:rFonts w:ascii="Times New Roman" w:hAnsi="Times New Roman" w:cs="Times New Roman"/>
          <w:sz w:val="24"/>
          <w:szCs w:val="28"/>
        </w:rPr>
        <w:t>20</w:t>
      </w:r>
      <w:r w:rsidR="00470DCA">
        <w:rPr>
          <w:rFonts w:ascii="Times New Roman" w:hAnsi="Times New Roman" w:cs="Times New Roman"/>
          <w:sz w:val="24"/>
          <w:szCs w:val="28"/>
        </w:rPr>
        <w:t>24</w:t>
      </w:r>
      <w:r w:rsidR="00AE0D8E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 xml:space="preserve">december 1. napján ki kell </w:t>
      </w:r>
      <w:r w:rsidR="00495414">
        <w:rPr>
          <w:rFonts w:ascii="Times New Roman" w:hAnsi="Times New Roman" w:cs="Times New Roman"/>
          <w:sz w:val="24"/>
          <w:szCs w:val="28"/>
        </w:rPr>
        <w:t>hirdetni a módosító rendeletet, így a döntés meghozatalára a jelen ülésen sor kell kerüljön.</w:t>
      </w:r>
    </w:p>
    <w:p w14:paraId="4873148C" w14:textId="59B65A73" w:rsidR="006F5E99" w:rsidRDefault="005E0F2C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Amint az ismert, a 2021-2022-es adóévekben</w:t>
      </w:r>
      <w:r w:rsidR="009F2C31" w:rsidRPr="00CC7116">
        <w:rPr>
          <w:rFonts w:ascii="Times New Roman" w:hAnsi="Times New Roman"/>
          <w:sz w:val="24"/>
          <w:szCs w:val="28"/>
        </w:rPr>
        <w:t xml:space="preserve"> az önkormányzatoknak nem volt lehetőségük arra, hogy bevételeiket a helyi adók emelésével, új adók bevezetésével, kedvezmények, mentességek csökkentésével vagy az adóalanyok körének bővítésével növeljék, mivel ezt a koronavírus világjárvány okán elrendelt veszélyhelyzetben kormányrendelet tiltotta meg. </w:t>
      </w:r>
      <w:r>
        <w:rPr>
          <w:rFonts w:ascii="Times New Roman" w:hAnsi="Times New Roman"/>
          <w:sz w:val="24"/>
          <w:szCs w:val="28"/>
        </w:rPr>
        <w:lastRenderedPageBreak/>
        <w:t>Emellett a</w:t>
      </w:r>
      <w:r w:rsidR="006136A8" w:rsidRPr="00CC7116">
        <w:rPr>
          <w:rFonts w:ascii="Times New Roman" w:hAnsi="Times New Roman"/>
          <w:sz w:val="24"/>
          <w:szCs w:val="28"/>
        </w:rPr>
        <w:t xml:space="preserve"> </w:t>
      </w:r>
      <w:r w:rsidR="005B5D96" w:rsidRPr="00CC7116">
        <w:rPr>
          <w:rFonts w:ascii="Times New Roman" w:hAnsi="Times New Roman"/>
          <w:sz w:val="24"/>
          <w:szCs w:val="28"/>
        </w:rPr>
        <w:t xml:space="preserve">helyi bevételek </w:t>
      </w:r>
      <w:r>
        <w:rPr>
          <w:rFonts w:ascii="Times New Roman" w:hAnsi="Times New Roman"/>
          <w:sz w:val="24"/>
          <w:szCs w:val="28"/>
        </w:rPr>
        <w:t xml:space="preserve">további </w:t>
      </w:r>
      <w:r w:rsidR="005B5D96" w:rsidRPr="00CC7116">
        <w:rPr>
          <w:rFonts w:ascii="Times New Roman" w:hAnsi="Times New Roman"/>
          <w:sz w:val="24"/>
          <w:szCs w:val="28"/>
        </w:rPr>
        <w:t xml:space="preserve">jelentős elvonása </w:t>
      </w:r>
      <w:r>
        <w:rPr>
          <w:rFonts w:ascii="Times New Roman" w:hAnsi="Times New Roman"/>
          <w:sz w:val="24"/>
          <w:szCs w:val="28"/>
        </w:rPr>
        <w:t xml:space="preserve">is sújtotta az önkormányzatokat: az </w:t>
      </w:r>
      <w:r w:rsidR="006136A8" w:rsidRPr="00CC7116">
        <w:rPr>
          <w:rFonts w:ascii="Times New Roman" w:hAnsi="Times New Roman"/>
          <w:sz w:val="24"/>
          <w:szCs w:val="28"/>
        </w:rPr>
        <w:t>iparűzési adó csökkentése, idegenforgalmi adó átmeneti felfüggesztése, helyi díjak rögzítse</w:t>
      </w:r>
      <w:r>
        <w:rPr>
          <w:rFonts w:ascii="Times New Roman" w:hAnsi="Times New Roman"/>
          <w:sz w:val="24"/>
          <w:szCs w:val="28"/>
        </w:rPr>
        <w:t xml:space="preserve">. </w:t>
      </w:r>
    </w:p>
    <w:p w14:paraId="09FFA3AC" w14:textId="697B3A09" w:rsidR="00495414" w:rsidRDefault="005E0F2C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Ezt követően a 2023. adóév</w:t>
      </w:r>
      <w:r w:rsidR="00226BD7">
        <w:rPr>
          <w:rFonts w:ascii="Times New Roman" w:hAnsi="Times New Roman"/>
          <w:sz w:val="24"/>
          <w:szCs w:val="28"/>
        </w:rPr>
        <w:t xml:space="preserve">től volt ismét lehetőség a helyi adók szigorítására, </w:t>
      </w:r>
      <w:r w:rsidR="00805355">
        <w:rPr>
          <w:rFonts w:ascii="Times New Roman" w:hAnsi="Times New Roman"/>
          <w:sz w:val="24"/>
          <w:szCs w:val="28"/>
        </w:rPr>
        <w:t>ez</w:t>
      </w:r>
      <w:r w:rsidR="00F802F5">
        <w:rPr>
          <w:rFonts w:ascii="Times New Roman" w:hAnsi="Times New Roman"/>
          <w:sz w:val="24"/>
          <w:szCs w:val="28"/>
        </w:rPr>
        <w:t>zel</w:t>
      </w:r>
      <w:r w:rsidR="00805355">
        <w:rPr>
          <w:rFonts w:ascii="Times New Roman" w:hAnsi="Times New Roman"/>
          <w:sz w:val="24"/>
          <w:szCs w:val="28"/>
        </w:rPr>
        <w:t xml:space="preserve"> a saját bevételek növelésére, </w:t>
      </w:r>
      <w:r w:rsidR="00226BD7">
        <w:rPr>
          <w:rFonts w:ascii="Times New Roman" w:hAnsi="Times New Roman"/>
          <w:sz w:val="24"/>
          <w:szCs w:val="28"/>
        </w:rPr>
        <w:t xml:space="preserve">amikor azonban </w:t>
      </w:r>
      <w:r w:rsidR="009E1BE6" w:rsidRPr="00CC7116">
        <w:rPr>
          <w:rFonts w:ascii="Times New Roman" w:hAnsi="Times New Roman"/>
          <w:sz w:val="24"/>
          <w:szCs w:val="28"/>
        </w:rPr>
        <w:t xml:space="preserve">az elszabaduló energia- és élelmiszerárak, infláció emelkedése </w:t>
      </w:r>
      <w:r w:rsidR="00226BD7">
        <w:rPr>
          <w:rFonts w:ascii="Times New Roman" w:hAnsi="Times New Roman"/>
          <w:sz w:val="24"/>
          <w:szCs w:val="28"/>
        </w:rPr>
        <w:t>okán kizárólag az idegenforgalmi adó mértékének minimális emelése történt meg, a többi adónem mértéke változatlan maradt</w:t>
      </w:r>
      <w:r w:rsidR="008B4870">
        <w:rPr>
          <w:rFonts w:ascii="Times New Roman" w:hAnsi="Times New Roman"/>
          <w:sz w:val="24"/>
          <w:szCs w:val="28"/>
        </w:rPr>
        <w:t>, az adóalanyok érdekeit figyelembe véve.</w:t>
      </w:r>
      <w:r w:rsidR="007F7AF2">
        <w:rPr>
          <w:rFonts w:ascii="Times New Roman" w:hAnsi="Times New Roman"/>
          <w:sz w:val="24"/>
          <w:szCs w:val="28"/>
        </w:rPr>
        <w:t xml:space="preserve"> </w:t>
      </w:r>
      <w:r w:rsidR="008B4870">
        <w:rPr>
          <w:rFonts w:ascii="Times New Roman" w:hAnsi="Times New Roman"/>
          <w:sz w:val="24"/>
          <w:szCs w:val="28"/>
        </w:rPr>
        <w:t>V</w:t>
      </w:r>
      <w:r w:rsidR="00BF4592">
        <w:rPr>
          <w:rFonts w:ascii="Times New Roman" w:hAnsi="Times New Roman"/>
          <w:sz w:val="24"/>
          <w:szCs w:val="28"/>
        </w:rPr>
        <w:t>áltozást jelentett még a</w:t>
      </w:r>
      <w:r w:rsidR="00226BD7">
        <w:rPr>
          <w:rFonts w:ascii="Times New Roman" w:hAnsi="Times New Roman"/>
          <w:sz w:val="24"/>
          <w:szCs w:val="28"/>
        </w:rPr>
        <w:t xml:space="preserve">z építményadó esetében az életvitelszerű mentesség kérelmezésének </w:t>
      </w:r>
      <w:r w:rsidR="00BF4592">
        <w:rPr>
          <w:rFonts w:ascii="Times New Roman" w:hAnsi="Times New Roman"/>
          <w:sz w:val="24"/>
          <w:szCs w:val="28"/>
        </w:rPr>
        <w:t>előbbre</w:t>
      </w:r>
      <w:r w:rsidR="00C50203">
        <w:rPr>
          <w:rFonts w:ascii="Times New Roman" w:hAnsi="Times New Roman"/>
          <w:sz w:val="24"/>
          <w:szCs w:val="28"/>
        </w:rPr>
        <w:t xml:space="preserve"> hozott </w:t>
      </w:r>
      <w:r w:rsidR="00226BD7">
        <w:rPr>
          <w:rFonts w:ascii="Times New Roman" w:hAnsi="Times New Roman"/>
          <w:sz w:val="24"/>
          <w:szCs w:val="28"/>
        </w:rPr>
        <w:t xml:space="preserve">határideje, </w:t>
      </w:r>
      <w:r w:rsidR="00BF4592">
        <w:rPr>
          <w:rFonts w:ascii="Times New Roman" w:hAnsi="Times New Roman"/>
          <w:sz w:val="24"/>
          <w:szCs w:val="28"/>
        </w:rPr>
        <w:t xml:space="preserve">ami azonban </w:t>
      </w:r>
      <w:r w:rsidR="00C50203">
        <w:rPr>
          <w:rFonts w:ascii="Times New Roman" w:hAnsi="Times New Roman"/>
          <w:sz w:val="24"/>
          <w:szCs w:val="28"/>
        </w:rPr>
        <w:t>nem a mentességre jogosultak körét, hanem a</w:t>
      </w:r>
      <w:r w:rsidR="003F6294">
        <w:rPr>
          <w:rFonts w:ascii="Times New Roman" w:hAnsi="Times New Roman"/>
          <w:sz w:val="24"/>
          <w:szCs w:val="28"/>
        </w:rPr>
        <w:t xml:space="preserve"> mentességre való jogosultság</w:t>
      </w:r>
      <w:r w:rsidR="00C50203">
        <w:rPr>
          <w:rFonts w:ascii="Times New Roman" w:hAnsi="Times New Roman"/>
          <w:sz w:val="24"/>
          <w:szCs w:val="28"/>
        </w:rPr>
        <w:t xml:space="preserve"> igazolás</w:t>
      </w:r>
      <w:r w:rsidR="003F6294">
        <w:rPr>
          <w:rFonts w:ascii="Times New Roman" w:hAnsi="Times New Roman"/>
          <w:sz w:val="24"/>
          <w:szCs w:val="28"/>
        </w:rPr>
        <w:t>ának</w:t>
      </w:r>
      <w:r w:rsidR="00C50203">
        <w:rPr>
          <w:rFonts w:ascii="Times New Roman" w:hAnsi="Times New Roman"/>
          <w:sz w:val="24"/>
          <w:szCs w:val="28"/>
        </w:rPr>
        <w:t xml:space="preserve"> módját és határidejét </w:t>
      </w:r>
      <w:r w:rsidR="003F6294">
        <w:rPr>
          <w:rFonts w:ascii="Times New Roman" w:hAnsi="Times New Roman"/>
          <w:sz w:val="24"/>
          <w:szCs w:val="28"/>
        </w:rPr>
        <w:t>érintette</w:t>
      </w:r>
      <w:r w:rsidR="00C50203">
        <w:rPr>
          <w:rFonts w:ascii="Times New Roman" w:hAnsi="Times New Roman"/>
          <w:sz w:val="24"/>
          <w:szCs w:val="28"/>
        </w:rPr>
        <w:t>.</w:t>
      </w:r>
    </w:p>
    <w:p w14:paraId="474CBF0C" w14:textId="7CAAB3D7" w:rsidR="00495414" w:rsidRDefault="00934C4F" w:rsidP="00805355">
      <w:pPr>
        <w:spacing w:after="12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A már említettek szerint a központi pénzügyi kormányzat elvárja az önkormányzatoktól a saját bevételek, gazdasági önállóság növelését, </w:t>
      </w:r>
      <w:r w:rsidR="002C14B4">
        <w:rPr>
          <w:rFonts w:ascii="Times New Roman" w:hAnsi="Times New Roman"/>
          <w:sz w:val="24"/>
          <w:szCs w:val="28"/>
        </w:rPr>
        <w:t xml:space="preserve">ezzel párhuzamosan a </w:t>
      </w:r>
      <w:r w:rsidRPr="00934C4F">
        <w:rPr>
          <w:rFonts w:ascii="Times New Roman" w:hAnsi="Times New Roman"/>
          <w:sz w:val="24"/>
          <w:szCs w:val="28"/>
        </w:rPr>
        <w:t>kötelező önkormányzati feladatok finanszírozási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>rendszere évek óta változatlan, az állami támogatás növekedése nem követi a nemzetgazdasági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 xml:space="preserve">folyamatok által eredményezett kiadási szint emelkedését, </w:t>
      </w:r>
      <w:r w:rsidR="00805355">
        <w:rPr>
          <w:rFonts w:ascii="Times New Roman" w:hAnsi="Times New Roman"/>
          <w:sz w:val="24"/>
          <w:szCs w:val="28"/>
        </w:rPr>
        <w:t>így</w:t>
      </w:r>
      <w:r>
        <w:rPr>
          <w:rFonts w:ascii="Times New Roman" w:hAnsi="Times New Roman"/>
          <w:sz w:val="24"/>
          <w:szCs w:val="28"/>
        </w:rPr>
        <w:t xml:space="preserve"> </w:t>
      </w:r>
      <w:r w:rsidRPr="00934C4F">
        <w:rPr>
          <w:rFonts w:ascii="Times New Roman" w:hAnsi="Times New Roman"/>
          <w:sz w:val="24"/>
          <w:szCs w:val="28"/>
        </w:rPr>
        <w:t>egyre magasabb arányú saját forrást kell biztosítani az egyes feladatok ellátásához</w:t>
      </w:r>
      <w:r w:rsidR="002C14B4">
        <w:rPr>
          <w:rFonts w:ascii="Times New Roman" w:hAnsi="Times New Roman"/>
          <w:sz w:val="24"/>
          <w:szCs w:val="28"/>
        </w:rPr>
        <w:t>, melynek a már említettek szerint egyik legjelentősebb tétele a helyi adóbevételek köre.</w:t>
      </w:r>
    </w:p>
    <w:p w14:paraId="235D29F8" w14:textId="77777777" w:rsidR="00805355" w:rsidRDefault="00805355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39896" w14:textId="61106BC3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9AD">
        <w:rPr>
          <w:rFonts w:ascii="Times New Roman" w:hAnsi="Times New Roman" w:cs="Times New Roman"/>
          <w:sz w:val="24"/>
          <w:szCs w:val="24"/>
        </w:rPr>
        <w:t xml:space="preserve">A 2020-2024 évekre vonatkozó gazdasági program VIII. pontja tartalmazza az adópolitika célkitűzéseit. </w:t>
      </w:r>
      <w:r>
        <w:rPr>
          <w:rFonts w:ascii="Times New Roman" w:hAnsi="Times New Roman" w:cs="Times New Roman"/>
          <w:sz w:val="24"/>
          <w:szCs w:val="24"/>
        </w:rPr>
        <w:t xml:space="preserve">A program is rögzíti, hogy az adóbevételek az önkormányzat költségvetésének fontos és kiemelt részét képezik, és hogy az elmúlt években sokat javult az adófizetési morál, valamint az adóbeszedés hatékonysága. A gazdasági program X.1.3. pontjában az operatív intézkedések között főbb célként meghatározásra került az adóbevételek növelése. Ezzel kapcsolatban megjelölésre került az adóbeszedés hatékonyságának fokozása és az adó eltitkolás mértékének visszaszorítása is. A jelen módosítással tervezett változások az adópolitika céljainak a megvalósítását szolgálják még annak tükrében is, hogy az új önkormányzati ciklus miatt új gazdasági program megalkotása és esetlegesen az adópolitika vonatkozásában új célkitűzések meghatározása válik szükségessé. </w:t>
      </w:r>
    </w:p>
    <w:p w14:paraId="57A16BE3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4C28C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 az alábbi célkitűzések megfogalmazása (és gazdasági programba történő beemelése) az új adópolitika tekintetében:</w:t>
      </w:r>
    </w:p>
    <w:p w14:paraId="3F9861F5" w14:textId="7204ADE6" w:rsidR="002C14B4" w:rsidRDefault="00DC39A1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2C14B4">
        <w:rPr>
          <w:rFonts w:ascii="Times New Roman" w:hAnsi="Times New Roman"/>
          <w:sz w:val="24"/>
          <w:szCs w:val="24"/>
        </w:rPr>
        <w:t xml:space="preserve">iztos bevételi forrás a költségvetési támogatással le nem fedezett üzemeltetési és – pályázati forrás hiányában – fejlesztési feladatok finanszírozására. (Ez </w:t>
      </w:r>
      <w:r w:rsidR="00667D51">
        <w:rPr>
          <w:rFonts w:ascii="Times New Roman" w:hAnsi="Times New Roman"/>
          <w:sz w:val="24"/>
          <w:szCs w:val="24"/>
        </w:rPr>
        <w:t>esetünkben az</w:t>
      </w:r>
      <w:r w:rsidR="002C14B4">
        <w:rPr>
          <w:rFonts w:ascii="Times New Roman" w:hAnsi="Times New Roman"/>
          <w:sz w:val="24"/>
          <w:szCs w:val="24"/>
        </w:rPr>
        <w:t xml:space="preserve"> építményadó mértékének folyamatos figyelésével, és valorizációjával biztosítható: 2007. év óta az építményadó mértékében változás nem történt, valorizációra nem került sor.)</w:t>
      </w:r>
    </w:p>
    <w:p w14:paraId="53F2B976" w14:textId="5F8A8BB2" w:rsidR="002C14B4" w:rsidRDefault="00DC39A1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2C14B4">
        <w:rPr>
          <w:rFonts w:ascii="Times New Roman" w:hAnsi="Times New Roman"/>
          <w:sz w:val="24"/>
          <w:szCs w:val="24"/>
        </w:rPr>
        <w:t>egvalósuljon az igazságos teher-eloszlás, melyet a differenciált építményadó mértékrendszer is szolgál (központi területen lévő ingatlanok, üdülőingatlanok, szolgáltatási tevékenységre szolgáló ingatlanok, stb. eltérő adómértéke, életvitelszerű lakhatás esetén a mentesség Htv. szerinti lakás fogalmához kötése</w:t>
      </w:r>
      <w:r>
        <w:rPr>
          <w:rFonts w:ascii="Times New Roman" w:hAnsi="Times New Roman"/>
          <w:sz w:val="24"/>
          <w:szCs w:val="24"/>
        </w:rPr>
        <w:t>.</w:t>
      </w:r>
      <w:r w:rsidR="002C14B4">
        <w:rPr>
          <w:rFonts w:ascii="Times New Roman" w:hAnsi="Times New Roman"/>
          <w:sz w:val="24"/>
          <w:szCs w:val="24"/>
        </w:rPr>
        <w:t>)</w:t>
      </w:r>
    </w:p>
    <w:p w14:paraId="21C1CC52" w14:textId="7DC272E8" w:rsidR="002C14B4" w:rsidRPr="00096561" w:rsidRDefault="002C14B4" w:rsidP="00805355">
      <w:pPr>
        <w:pStyle w:val="Listaszerbekezds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hasson az adórendelet a vállalkozások fejlesztési elképzelései ellen, azaz a vállalkozások ingatlanjainak túlzó adóztatása ne történjen meg. (a tervezetben ezt a célt szolgálná azon szolgáltatási tevékenységet végző vállalkozások adótétele, akik az építményadó mellett telekadót is fizetnek, valamint az ipari park övezetben ingatlant vásárló vállalkozások</w:t>
      </w:r>
      <w:r w:rsidR="007B067B">
        <w:rPr>
          <w:rFonts w:ascii="Times New Roman" w:hAnsi="Times New Roman"/>
          <w:sz w:val="24"/>
          <w:szCs w:val="24"/>
        </w:rPr>
        <w:t xml:space="preserve"> eltérő</w:t>
      </w:r>
      <w:r>
        <w:rPr>
          <w:rFonts w:ascii="Times New Roman" w:hAnsi="Times New Roman"/>
          <w:sz w:val="24"/>
          <w:szCs w:val="24"/>
        </w:rPr>
        <w:t xml:space="preserve"> telekadó mértéke.)</w:t>
      </w:r>
    </w:p>
    <w:p w14:paraId="22C82136" w14:textId="77777777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EC9AA" w14:textId="08DE53F1" w:rsidR="002C14B4" w:rsidRDefault="002C14B4" w:rsidP="0080535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Állami Számvevőszék az ingatlanadóztatás körébe tartozó vizsgálatai során az adópolitika céljainak való megfelelés mellett kiemelten vizsgálja azon</w:t>
      </w:r>
      <w:r w:rsidR="00805355">
        <w:rPr>
          <w:rFonts w:ascii="Times New Roman" w:hAnsi="Times New Roman" w:cs="Times New Roman"/>
          <w:sz w:val="24"/>
          <w:szCs w:val="24"/>
        </w:rPr>
        <w:t>, már említett</w:t>
      </w:r>
      <w:r>
        <w:rPr>
          <w:rFonts w:ascii="Times New Roman" w:hAnsi="Times New Roman" w:cs="Times New Roman"/>
          <w:sz w:val="24"/>
          <w:szCs w:val="24"/>
        </w:rPr>
        <w:t xml:space="preserve"> garanciális elveket, melyeket a Htv. határoz meg az adómegállapítási jog korlátozása tekintetében:</w:t>
      </w:r>
    </w:p>
    <w:p w14:paraId="367B6FAD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80F7F" w14:textId="6CA09A34" w:rsidR="002C14B4" w:rsidRPr="00933C1E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Htv. 7. § </w:t>
      </w:r>
      <w:r w:rsidR="007B067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) pont alapján </w:t>
      </w:r>
      <w:r w:rsidRPr="00933C1E">
        <w:rPr>
          <w:rFonts w:ascii="Times New Roman" w:hAnsi="Times New Roman" w:cs="Times New Roman"/>
          <w:i/>
          <w:iCs/>
          <w:sz w:val="24"/>
          <w:szCs w:val="24"/>
        </w:rPr>
        <w:t>„az önkormányzat adómegállapítási jogát korlátozza: 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képességének.”</w:t>
      </w:r>
    </w:p>
    <w:p w14:paraId="70F75832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F66EE" w14:textId="77777777" w:rsidR="002C14B4" w:rsidRPr="00AD73B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Helyi sajátosságok:</w:t>
      </w:r>
    </w:p>
    <w:p w14:paraId="701CA089" w14:textId="718689AF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 város területén rendkívül magas a nem Htv. szerinti lakásfoga</w:t>
      </w:r>
      <w:r w:rsidR="002925EB">
        <w:rPr>
          <w:rFonts w:ascii="Times New Roman" w:hAnsi="Times New Roman" w:cs="Times New Roman"/>
          <w:sz w:val="24"/>
          <w:szCs w:val="24"/>
        </w:rPr>
        <w:t>lom</w:t>
      </w:r>
      <w:r>
        <w:rPr>
          <w:rFonts w:ascii="Times New Roman" w:hAnsi="Times New Roman" w:cs="Times New Roman"/>
          <w:sz w:val="24"/>
          <w:szCs w:val="24"/>
        </w:rPr>
        <w:t xml:space="preserve"> alá tartozó ingatlanok száma, mindemellett magas az adótárgyak száma az építményadó tekintetében. A 2024. év vonatkozásában az alábbi tábla mutatja be az adatokat az adótárgy típusának megoszlása tekintetében</w:t>
      </w:r>
      <w:r w:rsidR="002925EB">
        <w:rPr>
          <w:rFonts w:ascii="Times New Roman" w:hAnsi="Times New Roman" w:cs="Times New Roman"/>
          <w:sz w:val="24"/>
          <w:szCs w:val="24"/>
        </w:rPr>
        <w:t>(építményadó vonatkozásában)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478D1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BDB8E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BC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E6FECC8" wp14:editId="06DBA175">
            <wp:extent cx="5760720" cy="661670"/>
            <wp:effectExtent l="0" t="0" r="0" b="5080"/>
            <wp:docPr id="197107199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0719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2C5A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492D2" w14:textId="6484767F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Htv. szerinti lakásfogalomnak a fentiek szerint 1390 adótárgy feleltethető meg, ez csupán az összes adótárgy 23 %-a, így a Htv. szerinti lakásfogalomhoz, és a lakóhelyhez </w:t>
      </w:r>
      <w:r w:rsidR="002925EB">
        <w:rPr>
          <w:rFonts w:ascii="Times New Roman" w:hAnsi="Times New Roman" w:cs="Times New Roman"/>
          <w:sz w:val="24"/>
          <w:szCs w:val="24"/>
        </w:rPr>
        <w:t>kapcsolódó</w:t>
      </w:r>
      <w:r>
        <w:rPr>
          <w:rFonts w:ascii="Times New Roman" w:hAnsi="Times New Roman" w:cs="Times New Roman"/>
          <w:sz w:val="24"/>
          <w:szCs w:val="24"/>
        </w:rPr>
        <w:t xml:space="preserve"> életvitelszerűséghez kötődő mentesség indokolható módosítás.</w:t>
      </w:r>
    </w:p>
    <w:p w14:paraId="5C815A54" w14:textId="04E8785D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a városközponti terület szorosan a gyógyfürdő üzemeltetést, mint közfeladatot végző többségi önkormányzati tulajdonban álló Harkányi Gyógyfürdő Zrt. (mint városközponti terület) szomszédságában álló területeket jelenti (R. 26. § (2) bekezdés), és ezek forgalmi értéke is magasabb, ezért indokolt az eltérő, magasabb adómérték (1.200,- 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 használata.</w:t>
      </w:r>
    </w:p>
    <w:p w14:paraId="697332C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utóbbi évek pályázati beruházásának eredménye az ipari park létrehozása, melyben található ingatlanok a vállalkozások fejlesztési elképzeléseinek alapjául szolgálhatnak. Ennek megvalósítása érdekében az ott lévő ingatlanok tekintetében eltérő, alacsonyabb telekadó mérték alkalmazása javasolható.</w:t>
      </w:r>
    </w:p>
    <w:p w14:paraId="036F5269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4B6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Önkormányzat gazdálkodási követelményei: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8D9BC9" w14:textId="6FA2B5C6" w:rsidR="002C14B4" w:rsidRPr="008E5D0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00">
        <w:rPr>
          <w:rFonts w:ascii="Times New Roman" w:hAnsi="Times New Roman" w:cs="Times New Roman"/>
          <w:sz w:val="24"/>
          <w:szCs w:val="24"/>
        </w:rPr>
        <w:t>A fentiekben már kifejtésre került az adópolitika</w:t>
      </w:r>
      <w:r>
        <w:rPr>
          <w:rFonts w:ascii="Times New Roman" w:hAnsi="Times New Roman" w:cs="Times New Roman"/>
          <w:sz w:val="24"/>
          <w:szCs w:val="24"/>
        </w:rPr>
        <w:t xml:space="preserve"> céljainak és az adórendeletnek az összevetése. Az önkormányzat gazdálkodási követelményei mindenképpen indokolják a jelenlegi struktúra megtartása mellett az adómérték emelését. Az Önkormányzat 2024. évi költségvetésében betervezett 493.000.000,- Ft-os közhatalmi bevétel (eredeti előirányzat) a bevételek 20,1 %-át teszi ki. Az adómértékek módosítására az építményadó tekintetében 2007. év óta nem került sor, így a fogyasztói árindex változása miatt a 1.200,-Ft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925E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adómértéket vizsgálva már 2.778,- Ft-os adómértéket alkalmazhatna az Önkormányzat 2.950,- Ft</w:t>
      </w:r>
      <w:r w:rsidR="002925EB">
        <w:rPr>
          <w:rFonts w:ascii="Times New Roman" w:hAnsi="Times New Roman" w:cs="Times New Roman"/>
          <w:sz w:val="24"/>
          <w:szCs w:val="24"/>
        </w:rPr>
        <w:t>/m</w:t>
      </w:r>
      <w:r w:rsidR="002925EB" w:rsidRPr="002925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adómaximum mellett. A jelenlegi módosítással a maximális adómérték emelése nem történne meg, hanem kizárólag a kisebb adómértékek tekintetében történne emelés.</w:t>
      </w:r>
    </w:p>
    <w:p w14:paraId="369E35CD" w14:textId="0F620EF8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előkészítése során vizsgáltuk az adóztatási kiadásokat is. A vizsgálat során a lezárt 2023. évi adatokat vettük alapul akként, hogy 1.000,- Ft helyi adóbevételre vonatkozóan néztük meg az adóztatás költségeit. Az </w:t>
      </w:r>
      <w:r w:rsidR="002925EB">
        <w:rPr>
          <w:rFonts w:ascii="Times New Roman" w:hAnsi="Times New Roman" w:cs="Times New Roman"/>
          <w:sz w:val="24"/>
          <w:szCs w:val="24"/>
        </w:rPr>
        <w:t>államháztartásról szóló 2011. évi CXCV. törvény</w:t>
      </w:r>
      <w:r>
        <w:rPr>
          <w:rFonts w:ascii="Times New Roman" w:hAnsi="Times New Roman" w:cs="Times New Roman"/>
          <w:sz w:val="24"/>
          <w:szCs w:val="24"/>
        </w:rPr>
        <w:t xml:space="preserve"> és a 15/2019. (XII. 7.) PM rendelet szerint az éves költségvetési beszámolóban kimutatásra kerülnek az adóztatási tevékenységgel összefüggő kiadások (személyi jellegű és dolog), valamint a kapcsolódó létszámadatok. Az adóztatási tevékenységet jelenleg 4 fő köztisztviselő látja el, a 2023. évben 25.727.540,- Ft kiadással. (1 fő köztisztviselőre eső kiadás 6.431.885,- Ft) A helyi adóbevétel (beszámoló B34 és B35 rovata, a késedelmi pótlékkal most nem számolunk) a 2023. évben 496.192.273,- Ft bevétel 1 fő köztisztviselőre eső összege 124.048.068,- Ft. Fentiekre tekintettel az 1.000,- Ft helyi adóbevételre 50 Ft körüli adóztatási költség jut, ami a refereanciaértékkel megegyező mértékű. </w:t>
      </w:r>
    </w:p>
    <w:p w14:paraId="6E82D3C2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 ehhez hozzámérjük azt, hogy magas az adótárgyak száma (vagyoni típusú adók ügyintézését 2 fő ügyintéző látja el), akkor megállapíthatjuk, hogy az adóhatóság költségei nem voltak túlzottak a bevételhez mérten.</w:t>
      </w:r>
    </w:p>
    <w:p w14:paraId="2C02B4F6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50207" w14:textId="77777777" w:rsidR="002C14B4" w:rsidRPr="00AD73B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73B0">
        <w:rPr>
          <w:rFonts w:ascii="Times New Roman" w:hAnsi="Times New Roman" w:cs="Times New Roman"/>
          <w:sz w:val="24"/>
          <w:szCs w:val="24"/>
          <w:u w:val="single"/>
        </w:rPr>
        <w:t>Adóalanyok teherviselő képessége</w:t>
      </w:r>
    </w:p>
    <w:p w14:paraId="328BBD61" w14:textId="5110095B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adó mértékének megállapítása során szükséges figyelemmel lenni az adóalanyok teherbíró képességére is, ehhez a KSH által közzétett egy lakosra jutó </w:t>
      </w:r>
      <w:r w:rsidR="004E0077">
        <w:rPr>
          <w:rFonts w:ascii="Times New Roman" w:hAnsi="Times New Roman" w:cs="Times New Roman"/>
          <w:sz w:val="24"/>
          <w:szCs w:val="24"/>
        </w:rPr>
        <w:t xml:space="preserve">személyi </w:t>
      </w:r>
      <w:r>
        <w:rPr>
          <w:rFonts w:ascii="Times New Roman" w:hAnsi="Times New Roman" w:cs="Times New Roman"/>
          <w:sz w:val="24"/>
          <w:szCs w:val="24"/>
        </w:rPr>
        <w:t>jövedelemadó alap képezte a számítás alapját. A számítást a 2022. év vonatkozásában végeztük el a közzétett legutolsó személyi jövedelemadó adat (bruttó: 1.597.690,- Ft, nettó 1.062.463,85 Ft) szerint. Harkány város állandó népessége 5.388 fő, lakónépessége 4.689 fő volt a 2022. év vonatkozásában. A lakásállomány pedig 2373 darab ingatlant jelentett. A fogalom magyarázatokat lábjegyzetben jelöltük.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</w:p>
    <w:p w14:paraId="35ED0F60" w14:textId="7DD0C1DE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alapján a háztartások átlagos száma 2,27 fő, a háztartások átlagos</w:t>
      </w:r>
      <w:r w:rsidR="004E0077">
        <w:rPr>
          <w:rFonts w:ascii="Times New Roman" w:hAnsi="Times New Roman" w:cs="Times New Roman"/>
          <w:sz w:val="24"/>
          <w:szCs w:val="24"/>
        </w:rPr>
        <w:t xml:space="preserve"> nettó</w:t>
      </w:r>
      <w:r>
        <w:rPr>
          <w:rFonts w:ascii="Times New Roman" w:hAnsi="Times New Roman" w:cs="Times New Roman"/>
          <w:sz w:val="24"/>
          <w:szCs w:val="24"/>
        </w:rPr>
        <w:t xml:space="preserve"> jövedelme 2.412.371,- Ft. </w:t>
      </w:r>
    </w:p>
    <w:p w14:paraId="6273A73F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Htv. szerinti lakás ingatlanok vonatkozásában átlagos nagyság tekintetében 100 m</w:t>
      </w:r>
      <w:r w:rsidRPr="004E0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-rel számolhatunk, az Üh. övezetbe sorolt ingatlanoknál az átlagos méret 57 m</w:t>
      </w:r>
      <w:r w:rsidRPr="004E00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területnagyságot jelent. A rendeletmódosítás elfogadása esetén lakás vonatkozásában az R. 10. § (2) bekezdése alapján a Htv. szerinti lakások 800,- Ft-tal, az üdülők 1.000,- Ft-tal adóznának. </w:t>
      </w:r>
    </w:p>
    <w:p w14:paraId="09E3FFC5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C14B4" w14:paraId="11CE0FAB" w14:textId="77777777" w:rsidTr="00225DFC">
        <w:tc>
          <w:tcPr>
            <w:tcW w:w="2265" w:type="dxa"/>
          </w:tcPr>
          <w:p w14:paraId="0AD7E0E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típusa</w:t>
            </w:r>
          </w:p>
        </w:tc>
        <w:tc>
          <w:tcPr>
            <w:tcW w:w="2265" w:type="dxa"/>
          </w:tcPr>
          <w:p w14:paraId="16DC3B4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Átlagos hasznos alapterület</w:t>
            </w:r>
          </w:p>
        </w:tc>
        <w:tc>
          <w:tcPr>
            <w:tcW w:w="2266" w:type="dxa"/>
          </w:tcPr>
          <w:p w14:paraId="19DA5368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Adómérték</w:t>
            </w:r>
          </w:p>
        </w:tc>
        <w:tc>
          <w:tcPr>
            <w:tcW w:w="2266" w:type="dxa"/>
          </w:tcPr>
          <w:p w14:paraId="67BE7CFE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Fizetendő adó</w:t>
            </w:r>
          </w:p>
        </w:tc>
      </w:tr>
      <w:tr w:rsidR="002C14B4" w14:paraId="2EB618D2" w14:textId="77777777" w:rsidTr="00225DFC">
        <w:tc>
          <w:tcPr>
            <w:tcW w:w="2265" w:type="dxa"/>
          </w:tcPr>
          <w:p w14:paraId="293BBC1C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Lakás</w:t>
            </w:r>
          </w:p>
        </w:tc>
        <w:tc>
          <w:tcPr>
            <w:tcW w:w="2265" w:type="dxa"/>
          </w:tcPr>
          <w:p w14:paraId="73AC3F5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m2</w:t>
            </w:r>
          </w:p>
        </w:tc>
        <w:tc>
          <w:tcPr>
            <w:tcW w:w="2266" w:type="dxa"/>
          </w:tcPr>
          <w:p w14:paraId="3207875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800,- Ft</w:t>
            </w:r>
          </w:p>
        </w:tc>
        <w:tc>
          <w:tcPr>
            <w:tcW w:w="2266" w:type="dxa"/>
          </w:tcPr>
          <w:p w14:paraId="65DEC846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80.000,- Ft</w:t>
            </w:r>
          </w:p>
        </w:tc>
      </w:tr>
      <w:tr w:rsidR="002C14B4" w14:paraId="396D12FB" w14:textId="77777777" w:rsidTr="00225DFC">
        <w:tc>
          <w:tcPr>
            <w:tcW w:w="2265" w:type="dxa"/>
          </w:tcPr>
          <w:p w14:paraId="1AE2FFA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Üdülő</w:t>
            </w:r>
          </w:p>
        </w:tc>
        <w:tc>
          <w:tcPr>
            <w:tcW w:w="2265" w:type="dxa"/>
          </w:tcPr>
          <w:p w14:paraId="1175F7C5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m2</w:t>
            </w:r>
          </w:p>
        </w:tc>
        <w:tc>
          <w:tcPr>
            <w:tcW w:w="2266" w:type="dxa"/>
          </w:tcPr>
          <w:p w14:paraId="75AEF517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1000,- Ft</w:t>
            </w:r>
          </w:p>
        </w:tc>
        <w:tc>
          <w:tcPr>
            <w:tcW w:w="2266" w:type="dxa"/>
          </w:tcPr>
          <w:p w14:paraId="53FD59DB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57.000,- Ft</w:t>
            </w:r>
          </w:p>
        </w:tc>
      </w:tr>
    </w:tbl>
    <w:p w14:paraId="287DFAA8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C14B4" w14:paraId="61769E97" w14:textId="77777777" w:rsidTr="00225DFC">
        <w:tc>
          <w:tcPr>
            <w:tcW w:w="2265" w:type="dxa"/>
          </w:tcPr>
          <w:p w14:paraId="0405BFD9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típusa</w:t>
            </w:r>
          </w:p>
        </w:tc>
        <w:tc>
          <w:tcPr>
            <w:tcW w:w="2265" w:type="dxa"/>
          </w:tcPr>
          <w:p w14:paraId="6B9D9FE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Fizetendő adó</w:t>
            </w:r>
          </w:p>
        </w:tc>
        <w:tc>
          <w:tcPr>
            <w:tcW w:w="2266" w:type="dxa"/>
          </w:tcPr>
          <w:p w14:paraId="190B4F7C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Háztartások jövedelme</w:t>
            </w:r>
          </w:p>
        </w:tc>
        <w:tc>
          <w:tcPr>
            <w:tcW w:w="2266" w:type="dxa"/>
          </w:tcPr>
          <w:p w14:paraId="61F50C4E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Teherviselő képesség</w:t>
            </w:r>
          </w:p>
          <w:p w14:paraId="10E5F863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(fizetendő adó mértéke a háztartások jövedelme arányában)</w:t>
            </w:r>
          </w:p>
        </w:tc>
      </w:tr>
      <w:tr w:rsidR="002C14B4" w14:paraId="635E782C" w14:textId="77777777" w:rsidTr="00225DFC">
        <w:tc>
          <w:tcPr>
            <w:tcW w:w="2265" w:type="dxa"/>
          </w:tcPr>
          <w:p w14:paraId="1EAF02A4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Lakás</w:t>
            </w:r>
          </w:p>
        </w:tc>
        <w:tc>
          <w:tcPr>
            <w:tcW w:w="2265" w:type="dxa"/>
          </w:tcPr>
          <w:p w14:paraId="3B0503C0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80.000,- Ft</w:t>
            </w:r>
          </w:p>
        </w:tc>
        <w:tc>
          <w:tcPr>
            <w:tcW w:w="2266" w:type="dxa"/>
          </w:tcPr>
          <w:p w14:paraId="4A6DC31A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2.412.371,- Ft</w:t>
            </w:r>
          </w:p>
        </w:tc>
        <w:tc>
          <w:tcPr>
            <w:tcW w:w="2266" w:type="dxa"/>
          </w:tcPr>
          <w:p w14:paraId="6FE29AED" w14:textId="3F8EBF9D" w:rsidR="002C14B4" w:rsidRDefault="00D75719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  <w:r w:rsidR="002C14B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2C14B4" w14:paraId="42028EF3" w14:textId="77777777" w:rsidTr="00225DFC">
        <w:tc>
          <w:tcPr>
            <w:tcW w:w="2265" w:type="dxa"/>
          </w:tcPr>
          <w:p w14:paraId="3A351669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Üdülő</w:t>
            </w:r>
          </w:p>
        </w:tc>
        <w:tc>
          <w:tcPr>
            <w:tcW w:w="2265" w:type="dxa"/>
          </w:tcPr>
          <w:p w14:paraId="21A99F9A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57.000,- Ft</w:t>
            </w:r>
          </w:p>
        </w:tc>
        <w:tc>
          <w:tcPr>
            <w:tcW w:w="2266" w:type="dxa"/>
          </w:tcPr>
          <w:p w14:paraId="035C882D" w14:textId="77777777" w:rsidR="002C14B4" w:rsidRDefault="002C14B4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2.412.371,- Ft</w:t>
            </w:r>
          </w:p>
        </w:tc>
        <w:tc>
          <w:tcPr>
            <w:tcW w:w="2266" w:type="dxa"/>
          </w:tcPr>
          <w:p w14:paraId="0FE0E6CA" w14:textId="74EFF918" w:rsidR="002C14B4" w:rsidRDefault="00D75719" w:rsidP="00225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="002C14B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14:paraId="7732E9A0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987C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Htv. szerint lakás esetében az R.-ben foglalt feltételek fennállása esetén továbbra is megállapítható a mentesség.</w:t>
      </w:r>
    </w:p>
    <w:p w14:paraId="751B93DE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4A81B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 az idegenforgalmi adó mértékének emelését is tartalmazza. Itt egy átlagos négy fős egy hétre (6 éjszakára) ideérkező család esetében (2 kiskorú gyermekkel) csak a szülők esetében áll fenn idegenforgalmi adó fizetési kötelezettség. Ez azt jelenti, hogy a 550,- Ft-ról 700,- Ft-ra történő emelés 1800,- Ft többletkiadást jelentene egy család esetében egy hetes itt tartózkodás esetében. A Harkány területén szálláshelyszolgáltatási tevékenységet végző magánszemélyek, vállalkozások terheit az emelés nem érinti, hiszen ők csak az adó beszedésére kötelezettek.</w:t>
      </w:r>
    </w:p>
    <w:p w14:paraId="41D9A804" w14:textId="38C51B2B" w:rsidR="0069187A" w:rsidRDefault="0069187A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12DA1" w14:textId="38FF387B" w:rsidR="0069187A" w:rsidRPr="00E72808" w:rsidRDefault="0069187A" w:rsidP="002C14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2808">
        <w:rPr>
          <w:rFonts w:ascii="Times New Roman" w:hAnsi="Times New Roman" w:cs="Times New Roman"/>
          <w:b/>
          <w:sz w:val="24"/>
          <w:szCs w:val="24"/>
          <w:u w:val="single"/>
        </w:rPr>
        <w:t>Összefoglalva: a módosító rendelet tervezete az alábbi változásokat tartalmazza:</w:t>
      </w:r>
    </w:p>
    <w:p w14:paraId="27D4E222" w14:textId="360DE5D1" w:rsidR="0069187A" w:rsidRDefault="0069187A" w:rsidP="0061414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148">
        <w:rPr>
          <w:rFonts w:ascii="Times New Roman" w:hAnsi="Times New Roman"/>
          <w:sz w:val="24"/>
          <w:szCs w:val="24"/>
        </w:rPr>
        <w:t xml:space="preserve">Építményadó: </w:t>
      </w:r>
    </w:p>
    <w:p w14:paraId="6D237C7D" w14:textId="2749BCA3" w:rsidR="00614148" w:rsidRDefault="00614148" w:rsidP="0061414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Adómentesség</w:t>
      </w:r>
      <w:r w:rsidR="00E72808">
        <w:rPr>
          <w:rFonts w:ascii="Times New Roman" w:hAnsi="Times New Roman"/>
          <w:sz w:val="24"/>
          <w:szCs w:val="24"/>
        </w:rPr>
        <w:t xml:space="preserve"> tekintetében történő változás: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A91903" w14:textId="77777777" w:rsidR="003153DA" w:rsidRDefault="003153DA" w:rsidP="003153DA">
      <w:pPr>
        <w:pStyle w:val="Listaszerbekezds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80"/>
        <w:gridCol w:w="4014"/>
      </w:tblGrid>
      <w:tr w:rsidR="00805547" w14:paraId="4E2D114E" w14:textId="77777777" w:rsidTr="003153DA">
        <w:tc>
          <w:tcPr>
            <w:tcW w:w="4531" w:type="dxa"/>
          </w:tcPr>
          <w:p w14:paraId="235E8B35" w14:textId="5FA46B4E" w:rsidR="003153DA" w:rsidRPr="00E74951" w:rsidRDefault="003153DA" w:rsidP="003153D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7D0F473E" w14:textId="638FFC18" w:rsidR="003153DA" w:rsidRPr="00E74951" w:rsidRDefault="003153DA" w:rsidP="003153D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805547" w14:paraId="73BF7C44" w14:textId="77777777" w:rsidTr="003153DA">
        <w:tc>
          <w:tcPr>
            <w:tcW w:w="4531" w:type="dxa"/>
          </w:tcPr>
          <w:p w14:paraId="488A94B9" w14:textId="1EAA1E18" w:rsidR="00D10A83" w:rsidRPr="00E74951" w:rsidRDefault="00D10A83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 xml:space="preserve">életvitelszerű ottlakás esetén </w:t>
            </w:r>
            <w:r w:rsidR="00E72808" w:rsidRPr="00E74951">
              <w:rPr>
                <w:rFonts w:ascii="Times New Roman" w:hAnsi="Times New Roman"/>
                <w:sz w:val="24"/>
                <w:szCs w:val="24"/>
              </w:rPr>
              <w:t>adó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mentesség</w:t>
            </w:r>
            <w:r w:rsidR="00F84990">
              <w:rPr>
                <w:rFonts w:ascii="Times New Roman" w:hAnsi="Times New Roman"/>
                <w:sz w:val="24"/>
                <w:szCs w:val="24"/>
              </w:rPr>
              <w:t>: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ACCB7D" w14:textId="70CF90B2" w:rsidR="003153DA" w:rsidRPr="00E74951" w:rsidRDefault="00D10A83" w:rsidP="00E7495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lakás, lakóház ingatlanra (5.§ (1) bekezdés a) pontja)</w:t>
            </w:r>
          </w:p>
          <w:p w14:paraId="0CF2BB36" w14:textId="3B9B0936" w:rsidR="00D10A83" w:rsidRPr="00E74951" w:rsidRDefault="00D10A83" w:rsidP="00E74951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</w:rPr>
              <w:t xml:space="preserve">a rendezési terv szerinti Üh. övezetbe sorolt és a rendezési terv szerinti Mk-7 és Mk-8 övezetbe sorolt ingatlanra 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(5.§ (1) bekezdés d</w:t>
            </w:r>
            <w:r w:rsidR="00805547" w:rsidRPr="00E7495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74951">
              <w:rPr>
                <w:rFonts w:ascii="Times New Roman" w:hAnsi="Times New Roman"/>
                <w:sz w:val="24"/>
                <w:szCs w:val="24"/>
              </w:rPr>
              <w:t>pontja)</w:t>
            </w:r>
          </w:p>
          <w:p w14:paraId="14ED9C61" w14:textId="5704CA5A" w:rsidR="00D10A83" w:rsidRPr="00E74951" w:rsidRDefault="00D10A83" w:rsidP="00E74951">
            <w:pPr>
              <w:pStyle w:val="Listaszerbekezds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DB9E0" w14:textId="523373D4" w:rsidR="00D10A83" w:rsidRPr="00E74951" w:rsidRDefault="00D10A83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B10620A" w14:textId="77777777" w:rsidR="00F84990" w:rsidRDefault="00F84990" w:rsidP="00F84990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51">
              <w:rPr>
                <w:rFonts w:ascii="Times New Roman" w:hAnsi="Times New Roman"/>
                <w:sz w:val="24"/>
                <w:szCs w:val="24"/>
              </w:rPr>
              <w:t>életvitelszerű ottlakás esetén adó</w:t>
            </w:r>
            <w:r>
              <w:rPr>
                <w:rFonts w:ascii="Times New Roman" w:hAnsi="Times New Roman"/>
                <w:sz w:val="24"/>
                <w:szCs w:val="24"/>
              </w:rPr>
              <w:t>mentesség</w:t>
            </w:r>
          </w:p>
          <w:p w14:paraId="2E164736" w14:textId="031B0DBC" w:rsidR="00F84990" w:rsidRPr="00F7314F" w:rsidRDefault="00F84990" w:rsidP="00F7314F">
            <w:pPr>
              <w:pStyle w:val="uj"/>
              <w:numPr>
                <w:ilvl w:val="0"/>
                <w:numId w:val="25"/>
              </w:numPr>
              <w:ind w:left="258" w:firstLine="112"/>
              <w:jc w:val="both"/>
            </w:pPr>
            <w:r>
              <w:t>kizárólag a Htv. szerinti lakás-fogalomnak megfelelő építményre</w:t>
            </w:r>
            <w:r w:rsidR="00F7314F">
              <w:t xml:space="preserve"> (Htv. 52.§ 8. </w:t>
            </w:r>
            <w:r w:rsidR="00F7314F" w:rsidRPr="00F7314F">
              <w:rPr>
                <w:i/>
                <w:iCs/>
              </w:rPr>
              <w:t>lakás:</w:t>
            </w:r>
            <w:r w:rsidR="00F7314F" w:rsidRPr="00F7314F">
              <w:t xml:space="preserve"> a lakások és helyiségek bérletére, valamint elidegenítésükre vonatkozó egyes szabályokról szóló </w:t>
            </w:r>
            <w:hyperlink r:id="rId10" w:history="1">
              <w:r w:rsidR="00F7314F" w:rsidRPr="00F7314F">
                <w:rPr>
                  <w:color w:val="0000FF"/>
                  <w:u w:val="single"/>
                </w:rPr>
                <w:t>1993. évi LXXVIII. törvény 91/A. §-a 1–6. pontjában</w:t>
              </w:r>
            </w:hyperlink>
            <w:r w:rsidR="00F7314F" w:rsidRPr="00F7314F">
              <w:t xml:space="preserve"> foglaltak alapján ilyennek minősülő és az ingatlan-nyilvántartásban lakóház, lakóépület, lakás, kastély, villa, udvarház megnevezéssel nyilvántartott, vagy ilyenként feltüntetésre váró ingatlan;</w:t>
            </w:r>
            <w:r w:rsidR="0075137B">
              <w:t>)</w:t>
            </w:r>
          </w:p>
          <w:p w14:paraId="1D398856" w14:textId="2044BA21" w:rsidR="003153DA" w:rsidRPr="00F84990" w:rsidRDefault="003153DA" w:rsidP="00F7314F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ind w:left="258" w:firstLine="1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99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8B4870">
              <w:rPr>
                <w:rFonts w:ascii="Times New Roman" w:hAnsi="Times New Roman"/>
                <w:sz w:val="24"/>
                <w:szCs w:val="24"/>
              </w:rPr>
              <w:t>R.</w:t>
            </w:r>
            <w:r w:rsidRPr="00F84990">
              <w:rPr>
                <w:rFonts w:ascii="Times New Roman" w:hAnsi="Times New Roman"/>
                <w:sz w:val="24"/>
                <w:szCs w:val="24"/>
              </w:rPr>
              <w:t xml:space="preserve"> 5.§ (1) bekezdés d) pontjában foglalt építmények adómentessége megszűnik. (</w:t>
            </w:r>
            <w:r w:rsidRPr="00F84990">
              <w:rPr>
                <w:rFonts w:ascii="Times New Roman" w:hAnsi="Times New Roman"/>
              </w:rPr>
              <w:t>A rendezési terv szerinti Üh. övezetbe sorolt és a rendezési terv szerinti Mk-7 és Mk-8 övezetbe sorolt ingatlan, amelyben annak magánszemély tulajdonosa vagy a magánszemély tulajdonosnak a Ptk. szerinti közeli hozzátartozója lakóhelyként életvitelszerűen használ.)</w:t>
            </w:r>
          </w:p>
          <w:p w14:paraId="6DD0865C" w14:textId="77777777" w:rsidR="003153DA" w:rsidRPr="00E74951" w:rsidRDefault="003153DA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DA" w14:paraId="3544BB2D" w14:textId="77777777" w:rsidTr="003153DA">
        <w:tc>
          <w:tcPr>
            <w:tcW w:w="4531" w:type="dxa"/>
          </w:tcPr>
          <w:p w14:paraId="28B134A9" w14:textId="6C7330D0" w:rsidR="003153DA" w:rsidRPr="00E74951" w:rsidRDefault="00F84990" w:rsidP="00E74951">
            <w:pPr>
              <w:pStyle w:val="Szvegtrzs"/>
              <w:rPr>
                <w:szCs w:val="24"/>
              </w:rPr>
            </w:pPr>
            <w:r>
              <w:t>a</w:t>
            </w:r>
            <w:r w:rsidR="00805547" w:rsidRPr="00E74951">
              <w:t xml:space="preserve">z életvitelszerű ottlakáson alapuló mentességre való jogosultságot legkésőbb az adott adóév január 16. napjáig kell igazolni, melyhez mellékelni kell az tulajdonos vagy a bentlakó közeli hozzátartozója nevére kiállított három db közüzemi számlát vagy csekket. </w:t>
            </w:r>
          </w:p>
        </w:tc>
        <w:tc>
          <w:tcPr>
            <w:tcW w:w="4531" w:type="dxa"/>
          </w:tcPr>
          <w:p w14:paraId="5FFDEE8B" w14:textId="1BEBB115" w:rsidR="003153DA" w:rsidRPr="00E74951" w:rsidRDefault="003153DA" w:rsidP="00E74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51">
              <w:rPr>
                <w:rFonts w:ascii="Times New Roman" w:hAnsi="Times New Roman" w:cs="Times New Roman"/>
              </w:rPr>
              <w:t>a mentesség</w:t>
            </w:r>
            <w:r w:rsidR="00E72808" w:rsidRPr="00E74951">
              <w:rPr>
                <w:rFonts w:ascii="Times New Roman" w:hAnsi="Times New Roman" w:cs="Times New Roman"/>
              </w:rPr>
              <w:t>hez</w:t>
            </w:r>
            <w:r w:rsidRPr="00E74951">
              <w:rPr>
                <w:rFonts w:ascii="Times New Roman" w:hAnsi="Times New Roman" w:cs="Times New Roman"/>
              </w:rPr>
              <w:t xml:space="preserve"> </w:t>
            </w:r>
            <w:r w:rsidR="00E72808" w:rsidRPr="00E74951">
              <w:rPr>
                <w:rFonts w:ascii="Times New Roman" w:hAnsi="Times New Roman" w:cs="Times New Roman"/>
              </w:rPr>
              <w:t xml:space="preserve">az </w:t>
            </w:r>
            <w:r w:rsidRPr="00E74951">
              <w:rPr>
                <w:rFonts w:ascii="Times New Roman" w:hAnsi="Times New Roman" w:cs="Times New Roman"/>
              </w:rPr>
              <w:t>életvitelszerű ottlakás</w:t>
            </w:r>
            <w:r w:rsidR="00E72808" w:rsidRPr="00E74951">
              <w:rPr>
                <w:rFonts w:ascii="Times New Roman" w:hAnsi="Times New Roman" w:cs="Times New Roman"/>
              </w:rPr>
              <w:t>nak</w:t>
            </w:r>
            <w:r w:rsidRPr="00E74951">
              <w:rPr>
                <w:rFonts w:ascii="Times New Roman" w:hAnsi="Times New Roman" w:cs="Times New Roman"/>
              </w:rPr>
              <w:t xml:space="preserve"> legalább 1 éve</w:t>
            </w:r>
            <w:r w:rsidR="00E72808" w:rsidRPr="00E74951">
              <w:rPr>
                <w:rFonts w:ascii="Times New Roman" w:hAnsi="Times New Roman" w:cs="Times New Roman"/>
              </w:rPr>
              <w:t>n keresztül megszakítás nélkül</w:t>
            </w:r>
            <w:r w:rsidRPr="00E74951">
              <w:rPr>
                <w:rFonts w:ascii="Times New Roman" w:hAnsi="Times New Roman" w:cs="Times New Roman"/>
              </w:rPr>
              <w:t xml:space="preserve"> </w:t>
            </w:r>
            <w:r w:rsidR="00E72808" w:rsidRPr="00E74951">
              <w:rPr>
                <w:rFonts w:ascii="Times New Roman" w:hAnsi="Times New Roman" w:cs="Times New Roman"/>
              </w:rPr>
              <w:t>fenn kell állnia, i</w:t>
            </w:r>
            <w:r w:rsidRPr="00E74951">
              <w:rPr>
                <w:rFonts w:ascii="Times New Roman" w:hAnsi="Times New Roman" w:cs="Times New Roman"/>
              </w:rPr>
              <w:t xml:space="preserve">gazolására </w:t>
            </w:r>
            <w:r w:rsidR="002E555D">
              <w:rPr>
                <w:rFonts w:ascii="Times New Roman" w:hAnsi="Times New Roman" w:cs="Times New Roman"/>
              </w:rPr>
              <w:t>három</w:t>
            </w:r>
            <w:r w:rsidR="00E72808" w:rsidRPr="00E74951">
              <w:rPr>
                <w:rFonts w:ascii="Times New Roman" w:hAnsi="Times New Roman" w:cs="Times New Roman"/>
              </w:rPr>
              <w:t xml:space="preserve"> csekket</w:t>
            </w:r>
            <w:r w:rsidR="002E555D">
              <w:rPr>
                <w:rFonts w:ascii="Times New Roman" w:hAnsi="Times New Roman" w:cs="Times New Roman"/>
              </w:rPr>
              <w:t>/számlát</w:t>
            </w:r>
            <w:r w:rsidR="00E72808" w:rsidRPr="00E74951">
              <w:rPr>
                <w:rFonts w:ascii="Times New Roman" w:hAnsi="Times New Roman" w:cs="Times New Roman"/>
              </w:rPr>
              <w:t xml:space="preserve"> kell csatolni</w:t>
            </w:r>
            <w:r w:rsidR="002E555D">
              <w:rPr>
                <w:rFonts w:ascii="Times New Roman" w:hAnsi="Times New Roman" w:cs="Times New Roman"/>
              </w:rPr>
              <w:t xml:space="preserve">, melyek közül egyik a szemétszállítási számla, </w:t>
            </w:r>
            <w:r w:rsidRPr="00E74951">
              <w:rPr>
                <w:rFonts w:ascii="Times New Roman" w:hAnsi="Times New Roman" w:cs="Times New Roman"/>
              </w:rPr>
              <w:t>kivéve ahol egyedi szerződés nem köthető pl. társasházi lakás</w:t>
            </w:r>
            <w:r w:rsidR="00E72808" w:rsidRPr="00E74951">
              <w:rPr>
                <w:rFonts w:ascii="Times New Roman" w:hAnsi="Times New Roman" w:cs="Times New Roman"/>
              </w:rPr>
              <w:t>.</w:t>
            </w:r>
            <w:r w:rsidR="0075137B">
              <w:rPr>
                <w:rFonts w:ascii="Times New Roman" w:hAnsi="Times New Roman" w:cs="Times New Roman"/>
              </w:rPr>
              <w:t xml:space="preserve"> A mentesség igénylésének határideje marad.</w:t>
            </w:r>
          </w:p>
          <w:p w14:paraId="313E11FC" w14:textId="77777777" w:rsidR="003153DA" w:rsidRPr="00E74951" w:rsidRDefault="003153DA" w:rsidP="00E74951">
            <w:pPr>
              <w:pStyle w:val="Listaszerbekezds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444517" w14:textId="77777777" w:rsidR="003153DA" w:rsidRDefault="003153DA" w:rsidP="003153DA">
      <w:pPr>
        <w:pStyle w:val="Listaszerbekezds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AB0927D" w14:textId="7326A8D5" w:rsidR="00614148" w:rsidRPr="00016589" w:rsidRDefault="00614148" w:rsidP="0061414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>Adómérték változás</w:t>
      </w:r>
      <w:r w:rsidR="003153DA" w:rsidRPr="00016589">
        <w:rPr>
          <w:rFonts w:ascii="Times New Roman" w:hAnsi="Times New Roman"/>
          <w:sz w:val="24"/>
          <w:szCs w:val="24"/>
        </w:rPr>
        <w:t>:</w:t>
      </w:r>
    </w:p>
    <w:p w14:paraId="4EA567DB" w14:textId="0C465ECD" w:rsidR="00805547" w:rsidRPr="00016589" w:rsidRDefault="00805547" w:rsidP="0080554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 xml:space="preserve">10.§ (1) </w:t>
      </w:r>
      <w:r w:rsidR="00E72808" w:rsidRPr="00016589">
        <w:rPr>
          <w:rFonts w:ascii="Times New Roman" w:hAnsi="Times New Roman"/>
          <w:sz w:val="24"/>
          <w:szCs w:val="24"/>
        </w:rPr>
        <w:t xml:space="preserve">bekezdés: központi területen </w:t>
      </w:r>
      <w:r w:rsidRPr="00016589">
        <w:rPr>
          <w:rFonts w:ascii="Times New Roman" w:hAnsi="Times New Roman"/>
          <w:sz w:val="24"/>
          <w:szCs w:val="24"/>
        </w:rPr>
        <w:t>elhelyezett építmények után:</w:t>
      </w:r>
      <w:r w:rsidR="00E72808" w:rsidRPr="00016589">
        <w:rPr>
          <w:rFonts w:ascii="Times New Roman" w:hAnsi="Times New Roman"/>
          <w:sz w:val="24"/>
          <w:szCs w:val="24"/>
        </w:rPr>
        <w:t xml:space="preserve"> </w:t>
      </w:r>
      <w:r w:rsidRPr="00016589">
        <w:rPr>
          <w:rFonts w:ascii="Times New Roman" w:hAnsi="Times New Roman"/>
          <w:sz w:val="24"/>
          <w:szCs w:val="24"/>
        </w:rPr>
        <w:t>1200.- Ft/m</w:t>
      </w:r>
      <w:r w:rsidRPr="0001658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16589">
        <w:rPr>
          <w:rFonts w:ascii="Times New Roman" w:hAnsi="Times New Roman"/>
          <w:sz w:val="24"/>
          <w:szCs w:val="24"/>
          <w:u w:val="single"/>
        </w:rPr>
        <w:t>nem változik</w:t>
      </w:r>
      <w:r w:rsidRPr="00016589">
        <w:rPr>
          <w:rFonts w:ascii="Times New Roman" w:hAnsi="Times New Roman"/>
          <w:sz w:val="24"/>
          <w:szCs w:val="24"/>
        </w:rPr>
        <w:t>!</w:t>
      </w:r>
    </w:p>
    <w:p w14:paraId="777151A7" w14:textId="213363FD" w:rsidR="00D10A83" w:rsidRPr="00805547" w:rsidRDefault="003153DA" w:rsidP="0080554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589">
        <w:rPr>
          <w:rFonts w:ascii="Times New Roman" w:hAnsi="Times New Roman"/>
          <w:sz w:val="24"/>
          <w:szCs w:val="24"/>
        </w:rPr>
        <w:t xml:space="preserve">10.§ (2) </w:t>
      </w:r>
      <w:r w:rsidR="00E72808" w:rsidRPr="00016589">
        <w:rPr>
          <w:rFonts w:ascii="Times New Roman" w:hAnsi="Times New Roman"/>
          <w:sz w:val="24"/>
          <w:szCs w:val="24"/>
        </w:rPr>
        <w:t xml:space="preserve">bekezdés: </w:t>
      </w:r>
      <w:r w:rsidR="00671A6E" w:rsidRPr="00016589">
        <w:rPr>
          <w:rFonts w:ascii="Times New Roman" w:hAnsi="Times New Roman"/>
          <w:b/>
          <w:bCs/>
          <w:sz w:val="24"/>
          <w:szCs w:val="24"/>
        </w:rPr>
        <w:t>központi</w:t>
      </w:r>
      <w:r w:rsidR="00671A6E" w:rsidRPr="00805547">
        <w:rPr>
          <w:rFonts w:ascii="Times New Roman" w:hAnsi="Times New Roman"/>
          <w:b/>
          <w:bCs/>
          <w:sz w:val="24"/>
          <w:szCs w:val="24"/>
        </w:rPr>
        <w:t xml:space="preserve"> területen kívüli</w:t>
      </w:r>
      <w:r w:rsidR="00671A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építmény: 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75"/>
        <w:gridCol w:w="4019"/>
      </w:tblGrid>
      <w:tr w:rsidR="00D10A83" w14:paraId="76BD6ACC" w14:textId="77777777" w:rsidTr="00225DFC">
        <w:tc>
          <w:tcPr>
            <w:tcW w:w="4531" w:type="dxa"/>
          </w:tcPr>
          <w:p w14:paraId="2B4744C0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6825370A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D10A83" w14:paraId="18BDA872" w14:textId="77777777" w:rsidTr="00225DFC">
        <w:tc>
          <w:tcPr>
            <w:tcW w:w="4531" w:type="dxa"/>
          </w:tcPr>
          <w:p w14:paraId="106845B8" w14:textId="3CCDF41E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lastRenderedPageBreak/>
              <w:t>Szálloda, vendéglátó, kereskedelmi és egyéb szolgáltató tevékenységre használt ingatlan (ingatlanrész) kivéve bérleményként hasznosított ingatlan után 600.-Ft/m</w:t>
            </w:r>
            <w:r w:rsidRPr="00805547">
              <w:rPr>
                <w:vertAlign w:val="superscript"/>
              </w:rPr>
              <w:t>2</w:t>
            </w:r>
          </w:p>
          <w:p w14:paraId="5BB71117" w14:textId="77777777" w:rsidR="00D10A83" w:rsidRDefault="00D10A83" w:rsidP="00225DF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DCE91" w14:textId="36EDF738" w:rsidR="00805547" w:rsidRPr="004C0FFB" w:rsidRDefault="00805547" w:rsidP="00E74951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FFB">
              <w:rPr>
                <w:rFonts w:ascii="Times New Roman" w:hAnsi="Times New Roman"/>
                <w:sz w:val="24"/>
                <w:szCs w:val="24"/>
              </w:rPr>
              <w:t>szálláshely-szolgáltatásra, kereskedelmi tevékenységre, ipari tevékenységre használt és a fenti tevékenységet végzőkről vezetett nyilvántartásban szereplő ingatlanon lévő építmény, kivéve a telekadó fizetési kötelezettség hatálya alá tartozó ingatlanon lévő építmény: 800 Ft/m</w:t>
            </w:r>
            <w:r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14:paraId="346EC664" w14:textId="77777777" w:rsidR="00D10A83" w:rsidRPr="004C0FFB" w:rsidRDefault="00D10A83" w:rsidP="00E74951">
            <w:pPr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A83" w14:paraId="3B977C47" w14:textId="77777777" w:rsidTr="00225DFC">
        <w:tc>
          <w:tcPr>
            <w:tcW w:w="4531" w:type="dxa"/>
          </w:tcPr>
          <w:p w14:paraId="11451A25" w14:textId="5DE59B28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t>Üdülők, társasüdülők vagy bérleményként hasznosított ingatlanok, ingatlanrészek után 800.- Ft/m2</w:t>
            </w:r>
          </w:p>
          <w:p w14:paraId="3EF3E725" w14:textId="57C73B91" w:rsidR="00D10A83" w:rsidRPr="00805547" w:rsidRDefault="00D10A83" w:rsidP="00805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248BD6C" w14:textId="32F89383" w:rsidR="00D10A83" w:rsidRPr="004C0FFB" w:rsidRDefault="00AE5553" w:rsidP="00E74951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FFB">
              <w:rPr>
                <w:rFonts w:ascii="Times New Roman" w:hAnsi="Times New Roman"/>
                <w:sz w:val="24"/>
                <w:szCs w:val="24"/>
              </w:rPr>
              <w:t>Htv. szerinti üdülő</w:t>
            </w:r>
            <w:r w:rsidR="00805547" w:rsidRPr="004C0FFB">
              <w:rPr>
                <w:rFonts w:ascii="Times New Roman" w:hAnsi="Times New Roman"/>
                <w:sz w:val="24"/>
                <w:szCs w:val="24"/>
              </w:rPr>
              <w:t xml:space="preserve"> építmény és bérlemény: 1000 Ft/m</w:t>
            </w:r>
            <w:r w:rsidR="00805547"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05547" w14:paraId="5EDDAD3E" w14:textId="77777777" w:rsidTr="00225DFC">
        <w:tc>
          <w:tcPr>
            <w:tcW w:w="4531" w:type="dxa"/>
          </w:tcPr>
          <w:p w14:paraId="74EA3771" w14:textId="4388FF78" w:rsidR="00805547" w:rsidRDefault="00805547" w:rsidP="00805547">
            <w:pPr>
              <w:pStyle w:val="Szvegtrzs"/>
              <w:numPr>
                <w:ilvl w:val="0"/>
                <w:numId w:val="29"/>
              </w:numPr>
            </w:pPr>
            <w:r>
              <w:t>Az a.) és b.) pont alá nem tartozó minden egyéb építmény után 600.- Ft/m</w:t>
            </w:r>
            <w:r w:rsidRPr="00805547">
              <w:rPr>
                <w:vertAlign w:val="superscript"/>
              </w:rPr>
              <w:t>2</w:t>
            </w:r>
          </w:p>
          <w:p w14:paraId="5023D5E9" w14:textId="77777777" w:rsidR="00805547" w:rsidRDefault="00805547" w:rsidP="00805547">
            <w:pPr>
              <w:pStyle w:val="Szvegtrzs"/>
              <w:ind w:left="380"/>
            </w:pPr>
          </w:p>
        </w:tc>
        <w:tc>
          <w:tcPr>
            <w:tcW w:w="4531" w:type="dxa"/>
          </w:tcPr>
          <w:p w14:paraId="09D22B8E" w14:textId="623A9531" w:rsidR="00805547" w:rsidRPr="004C0FFB" w:rsidRDefault="00805547" w:rsidP="00E74951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FFB">
              <w:rPr>
                <w:rFonts w:ascii="Times New Roman" w:hAnsi="Times New Roman"/>
                <w:sz w:val="24"/>
                <w:szCs w:val="24"/>
              </w:rPr>
              <w:t>telekadófizetési kötelezettségű telken lévő kereskedelmi tevékenységre, ipari tevékenységre használt és a fenti tevékenységet végzőkről vezetett nyilvántartásban szereplő ingatlanon lévő építmény: 600 Ft/m</w:t>
            </w:r>
            <w:r w:rsidRPr="004C0FF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05547" w14:paraId="1A1A1100" w14:textId="77777777" w:rsidTr="00225DFC">
        <w:tc>
          <w:tcPr>
            <w:tcW w:w="4531" w:type="dxa"/>
          </w:tcPr>
          <w:p w14:paraId="042312FE" w14:textId="77777777" w:rsidR="00805547" w:rsidRDefault="00805547" w:rsidP="00805547">
            <w:pPr>
              <w:pStyle w:val="Szvegtrzs"/>
              <w:ind w:left="380"/>
            </w:pPr>
          </w:p>
        </w:tc>
        <w:tc>
          <w:tcPr>
            <w:tcW w:w="4531" w:type="dxa"/>
          </w:tcPr>
          <w:p w14:paraId="509C5FF5" w14:textId="39DD7750" w:rsidR="00805547" w:rsidRPr="00805547" w:rsidRDefault="00805547" w:rsidP="00E74951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ind w:left="415" w:hanging="4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47">
              <w:rPr>
                <w:rFonts w:ascii="Times New Roman" w:hAnsi="Times New Roman"/>
                <w:sz w:val="24"/>
                <w:szCs w:val="24"/>
              </w:rPr>
              <w:t>az a)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b) és c) pont hatálya </w:t>
            </w:r>
            <w:r w:rsidR="00E72808">
              <w:rPr>
                <w:rFonts w:ascii="Times New Roman" w:hAnsi="Times New Roman"/>
                <w:sz w:val="24"/>
                <w:szCs w:val="24"/>
              </w:rPr>
              <w:t>alá nem tartozó minden egyéb épí</w:t>
            </w:r>
            <w:r>
              <w:rPr>
                <w:rFonts w:ascii="Times New Roman" w:hAnsi="Times New Roman"/>
                <w:sz w:val="24"/>
                <w:szCs w:val="24"/>
              </w:rPr>
              <w:t>tmény után: 800 Ft/m</w:t>
            </w:r>
            <w:r w:rsidRPr="0080554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1567990" w14:textId="77777777" w:rsidR="00D10A83" w:rsidRPr="00D10A83" w:rsidRDefault="00D10A83" w:rsidP="00D10A83">
      <w:pPr>
        <w:pStyle w:val="Listaszerbekezds"/>
        <w:rPr>
          <w:rFonts w:ascii="Times New Roman" w:hAnsi="Times New Roman"/>
          <w:sz w:val="24"/>
          <w:szCs w:val="24"/>
        </w:rPr>
      </w:pPr>
    </w:p>
    <w:p w14:paraId="684A2B37" w14:textId="5A77C81B" w:rsidR="00614148" w:rsidRDefault="00E72808" w:rsidP="00E72808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10.§ (3) bekezdés: tartósan nem üzemeltetett kereskedelmi célra használt építmények: csak fogalom pontosítás történik, adómérték nem változik</w:t>
      </w:r>
      <w:r w:rsidR="00E74951">
        <w:rPr>
          <w:rFonts w:ascii="Times New Roman" w:hAnsi="Times New Roman"/>
          <w:sz w:val="24"/>
          <w:szCs w:val="24"/>
        </w:rPr>
        <w:t>!</w:t>
      </w:r>
    </w:p>
    <w:p w14:paraId="46C30FC3" w14:textId="36BDFF6A" w:rsidR="00E72808" w:rsidRPr="00E72808" w:rsidRDefault="00E72808" w:rsidP="00E72808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10.§ (4) bekezdés: 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4057"/>
        <w:gridCol w:w="3937"/>
      </w:tblGrid>
      <w:tr w:rsidR="00E72808" w14:paraId="1FBA47FF" w14:textId="77777777" w:rsidTr="00FB37EB">
        <w:tc>
          <w:tcPr>
            <w:tcW w:w="4531" w:type="dxa"/>
          </w:tcPr>
          <w:p w14:paraId="49038E11" w14:textId="77777777" w:rsidR="00E72808" w:rsidRDefault="00E72808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286E04C8" w14:textId="77777777" w:rsidR="00E72808" w:rsidRDefault="00E72808" w:rsidP="00E7495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E72808" w14:paraId="59E3B6B5" w14:textId="77777777" w:rsidTr="00FB37EB">
        <w:tc>
          <w:tcPr>
            <w:tcW w:w="4531" w:type="dxa"/>
          </w:tcPr>
          <w:p w14:paraId="740BC24C" w14:textId="77777777" w:rsidR="00E72808" w:rsidRDefault="00E72808" w:rsidP="00E74951">
            <w:pPr>
              <w:pStyle w:val="Szvegtrzs"/>
            </w:pPr>
            <w:r>
              <w:t>Elhelyezkedéstől függetlenül a szociális, egészségügyi és gyermekvédelmi, illetőleg nevelési-oktatási intézmények céljaira szolgáló ingatlanok esetén az adó mértéke: 200,-Ft/m</w:t>
            </w:r>
            <w:r w:rsidRPr="00E72808">
              <w:rPr>
                <w:vertAlign w:val="superscript"/>
              </w:rPr>
              <w:t>2</w:t>
            </w:r>
            <w:r>
              <w:t>.</w:t>
            </w:r>
          </w:p>
          <w:p w14:paraId="7662EF66" w14:textId="77777777" w:rsidR="00E72808" w:rsidRDefault="00E72808" w:rsidP="00E74951">
            <w:pPr>
              <w:pStyle w:val="Szvegtrzs"/>
              <w:ind w:left="380"/>
              <w:rPr>
                <w:szCs w:val="24"/>
              </w:rPr>
            </w:pPr>
          </w:p>
        </w:tc>
        <w:tc>
          <w:tcPr>
            <w:tcW w:w="4531" w:type="dxa"/>
          </w:tcPr>
          <w:p w14:paraId="4C871823" w14:textId="18EAA070" w:rsidR="00E72808" w:rsidRPr="00805547" w:rsidRDefault="00E72808" w:rsidP="00E74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05547">
              <w:rPr>
                <w:rFonts w:ascii="Times New Roman" w:hAnsi="Times New Roman"/>
                <w:sz w:val="24"/>
                <w:szCs w:val="24"/>
              </w:rPr>
              <w:t>00 Ft/m</w:t>
            </w:r>
            <w:r w:rsidRPr="0080554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14:paraId="75B5C8C2" w14:textId="77777777" w:rsidR="00E72808" w:rsidRDefault="00E72808" w:rsidP="00E74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FD5E55" w14:textId="77777777" w:rsidR="00E72808" w:rsidRDefault="00E72808" w:rsidP="00E72808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426834B" w14:textId="0712CBC4" w:rsidR="0069187A" w:rsidRDefault="00E72808" w:rsidP="00E72808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Telekadó: </w:t>
      </w:r>
    </w:p>
    <w:p w14:paraId="771FE5AF" w14:textId="322E2D2E" w:rsid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A telekadó mértékéről szóló 17.§ kiegészül egy új d) ponttal: a rendezési terv szerinti Gip (ipari park) övezetbe tartozó telek esetén az adó mértéke teleknagyságtól függetlenül 100 Ft/m</w:t>
      </w:r>
      <w:r w:rsidRPr="00E74951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08818D3" w14:textId="702D2BB1" w:rsid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0FF22BBA" w14:textId="1CEFBEF8" w:rsidR="00E74951" w:rsidRDefault="00E74951" w:rsidP="00E74951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Idegenforgalmi adó</w:t>
      </w:r>
    </w:p>
    <w:tbl>
      <w:tblPr>
        <w:tblStyle w:val="Rcsostblzat"/>
        <w:tblW w:w="0" w:type="auto"/>
        <w:tblInd w:w="1068" w:type="dxa"/>
        <w:tblLook w:val="04A0" w:firstRow="1" w:lastRow="0" w:firstColumn="1" w:lastColumn="0" w:noHBand="0" w:noVBand="1"/>
      </w:tblPr>
      <w:tblGrid>
        <w:gridCol w:w="3997"/>
        <w:gridCol w:w="3997"/>
      </w:tblGrid>
      <w:tr w:rsidR="00E74951" w14:paraId="42C9BFDE" w14:textId="77777777" w:rsidTr="00FB37EB">
        <w:tc>
          <w:tcPr>
            <w:tcW w:w="4531" w:type="dxa"/>
          </w:tcPr>
          <w:p w14:paraId="5BCF9260" w14:textId="77777777" w:rsidR="00E74951" w:rsidRDefault="00E74951" w:rsidP="00FB37EB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előtt</w:t>
            </w:r>
          </w:p>
        </w:tc>
        <w:tc>
          <w:tcPr>
            <w:tcW w:w="4531" w:type="dxa"/>
          </w:tcPr>
          <w:p w14:paraId="452F4DD5" w14:textId="77777777" w:rsidR="00E74951" w:rsidRDefault="00E74951" w:rsidP="00FB37EB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Módosítás után</w:t>
            </w:r>
          </w:p>
        </w:tc>
      </w:tr>
      <w:tr w:rsidR="00E74951" w14:paraId="14ABEEDE" w14:textId="77777777" w:rsidTr="00FB37EB">
        <w:tc>
          <w:tcPr>
            <w:tcW w:w="4531" w:type="dxa"/>
          </w:tcPr>
          <w:p w14:paraId="00151CC6" w14:textId="77777777" w:rsidR="00E74951" w:rsidRDefault="00E74951" w:rsidP="00E74951">
            <w:pPr>
              <w:pStyle w:val="Szvegtrzs"/>
            </w:pPr>
            <w:r>
              <w:t>mértéke személyenként és vendégéjszakánként 550.</w:t>
            </w:r>
            <w:r>
              <w:rPr>
                <w:b/>
                <w:bCs/>
              </w:rPr>
              <w:t>-</w:t>
            </w:r>
            <w:r>
              <w:t>Ft.</w:t>
            </w:r>
          </w:p>
          <w:p w14:paraId="357F5870" w14:textId="77777777" w:rsidR="00E74951" w:rsidRDefault="00E74951" w:rsidP="00FB37EB">
            <w:pPr>
              <w:pStyle w:val="Szvegtrzs"/>
              <w:ind w:left="380"/>
              <w:rPr>
                <w:szCs w:val="24"/>
              </w:rPr>
            </w:pPr>
          </w:p>
        </w:tc>
        <w:tc>
          <w:tcPr>
            <w:tcW w:w="4531" w:type="dxa"/>
          </w:tcPr>
          <w:p w14:paraId="71709727" w14:textId="1CC57061" w:rsidR="00E74951" w:rsidRPr="00805547" w:rsidRDefault="00E74951" w:rsidP="00FB3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05547">
              <w:rPr>
                <w:rFonts w:ascii="Times New Roman" w:hAnsi="Times New Roman"/>
                <w:sz w:val="24"/>
                <w:szCs w:val="24"/>
              </w:rPr>
              <w:t>00 Ft/</w:t>
            </w:r>
            <w:r>
              <w:rPr>
                <w:rFonts w:ascii="Times New Roman" w:hAnsi="Times New Roman"/>
                <w:sz w:val="24"/>
                <w:szCs w:val="24"/>
              </w:rPr>
              <w:t>fő/vendégéjszaka</w:t>
            </w:r>
          </w:p>
          <w:p w14:paraId="0763A48A" w14:textId="77777777" w:rsidR="00E74951" w:rsidRDefault="00E74951" w:rsidP="00FB37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7DDE8D" w14:textId="77777777" w:rsidR="00E74951" w:rsidRPr="00E74951" w:rsidRDefault="00E74951" w:rsidP="00E7495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3D6445E" w14:textId="406B3CFE" w:rsidR="00E74951" w:rsidRPr="00F84990" w:rsidRDefault="00E74951" w:rsidP="00F84990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990">
        <w:rPr>
          <w:rFonts w:ascii="Times New Roman" w:hAnsi="Times New Roman"/>
          <w:sz w:val="24"/>
          <w:szCs w:val="24"/>
        </w:rPr>
        <w:t>Egyéb változások: fogalom pontosítások a Htv</w:t>
      </w:r>
      <w:r w:rsidR="004C0FFB">
        <w:rPr>
          <w:rFonts w:ascii="Times New Roman" w:hAnsi="Times New Roman"/>
          <w:sz w:val="24"/>
          <w:szCs w:val="24"/>
        </w:rPr>
        <w:t>.</w:t>
      </w:r>
      <w:r w:rsidRPr="00F84990">
        <w:rPr>
          <w:rFonts w:ascii="Times New Roman" w:hAnsi="Times New Roman"/>
          <w:sz w:val="24"/>
          <w:szCs w:val="24"/>
        </w:rPr>
        <w:t xml:space="preserve">-nek megfelelően, </w:t>
      </w:r>
      <w:r w:rsidR="004C0FFB">
        <w:rPr>
          <w:rFonts w:ascii="Times New Roman" w:hAnsi="Times New Roman"/>
          <w:sz w:val="24"/>
          <w:szCs w:val="24"/>
        </w:rPr>
        <w:t xml:space="preserve">szövegszerkesztési hibák kijavítása, </w:t>
      </w:r>
      <w:r w:rsidRPr="00F84990">
        <w:rPr>
          <w:rFonts w:ascii="Times New Roman" w:hAnsi="Times New Roman"/>
          <w:sz w:val="24"/>
          <w:szCs w:val="24"/>
        </w:rPr>
        <w:t xml:space="preserve">már nem használandó mellékletek hatályon </w:t>
      </w:r>
      <w:r w:rsidRPr="00F84990">
        <w:rPr>
          <w:rFonts w:ascii="Times New Roman" w:hAnsi="Times New Roman"/>
          <w:sz w:val="24"/>
          <w:szCs w:val="24"/>
        </w:rPr>
        <w:lastRenderedPageBreak/>
        <w:t>kívül helyezése (2. mellék</w:t>
      </w:r>
      <w:r w:rsidR="004C0FFB">
        <w:rPr>
          <w:rFonts w:ascii="Times New Roman" w:hAnsi="Times New Roman"/>
          <w:sz w:val="24"/>
          <w:szCs w:val="24"/>
        </w:rPr>
        <w:t>l</w:t>
      </w:r>
      <w:r w:rsidRPr="00F84990">
        <w:rPr>
          <w:rFonts w:ascii="Times New Roman" w:hAnsi="Times New Roman"/>
          <w:sz w:val="24"/>
          <w:szCs w:val="24"/>
        </w:rPr>
        <w:t xml:space="preserve">et: a benyújtók köre elektronikus kapcsolattartásra köteles, </w:t>
      </w:r>
      <w:r w:rsidR="00471FD8" w:rsidRPr="00F84990">
        <w:rPr>
          <w:rFonts w:ascii="Times New Roman" w:hAnsi="Times New Roman"/>
          <w:sz w:val="24"/>
          <w:szCs w:val="24"/>
        </w:rPr>
        <w:t xml:space="preserve">csak </w:t>
      </w:r>
      <w:r w:rsidRPr="00F84990">
        <w:rPr>
          <w:rFonts w:ascii="Times New Roman" w:hAnsi="Times New Roman"/>
          <w:sz w:val="24"/>
          <w:szCs w:val="24"/>
        </w:rPr>
        <w:t xml:space="preserve">e-űrlapon nyújthatják be </w:t>
      </w:r>
      <w:r w:rsidR="00471FD8" w:rsidRPr="00F84990">
        <w:rPr>
          <w:rFonts w:ascii="Times New Roman" w:hAnsi="Times New Roman"/>
          <w:sz w:val="24"/>
          <w:szCs w:val="24"/>
        </w:rPr>
        <w:t>kérelmüket, 3. mellékelt: a szöveges részből már korábban hatályon kívül helyezére került a papír alapú vendégnyilvántartás vezetési kötelezettség, mivel jogszabály tiltja ennek előírását, így a vendégkönyv tartalmát, formáját tartalmazó melléklet felesleges.</w:t>
      </w:r>
      <w:r w:rsidR="004C0FFB">
        <w:rPr>
          <w:rFonts w:ascii="Times New Roman" w:hAnsi="Times New Roman"/>
          <w:sz w:val="24"/>
          <w:szCs w:val="24"/>
        </w:rPr>
        <w:t xml:space="preserve"> Az új 5. mellékletként a mentesség igénylésére szolgáló formanyomtatvány bevezetése.</w:t>
      </w:r>
    </w:p>
    <w:p w14:paraId="10B9D438" w14:textId="6078B38E" w:rsid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D297A" w14:textId="4CBB544C" w:rsid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módosítások a következő helyi a</w:t>
      </w:r>
      <w:r w:rsidR="0013191E">
        <w:rPr>
          <w:rFonts w:ascii="Times New Roman" w:hAnsi="Times New Roman"/>
          <w:sz w:val="24"/>
          <w:szCs w:val="24"/>
        </w:rPr>
        <w:t xml:space="preserve">dó-bevétel többletet </w:t>
      </w:r>
      <w:r>
        <w:rPr>
          <w:rFonts w:ascii="Times New Roman" w:hAnsi="Times New Roman"/>
          <w:sz w:val="24"/>
          <w:szCs w:val="24"/>
        </w:rPr>
        <w:t>jelentenek a számítások szerint:</w:t>
      </w:r>
    </w:p>
    <w:p w14:paraId="472B92CC" w14:textId="499DC412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építményadó mértékének emelése</w:t>
      </w:r>
      <w:r w:rsidR="0013191E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36.000.000,- Ft</w:t>
      </w:r>
    </w:p>
    <w:p w14:paraId="6DAB738C" w14:textId="77777777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mentesség Htv. szerinti lakás fogalomhoz kötése: 37.000.000,- Ft</w:t>
      </w:r>
    </w:p>
    <w:p w14:paraId="657CC116" w14:textId="77777777" w:rsidR="00F84990" w:rsidRDefault="00F84990" w:rsidP="00F8499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idegenforgalmi adó emelése: 27.000.000,- Ft</w:t>
      </w:r>
    </w:p>
    <w:p w14:paraId="7E085350" w14:textId="46E34372" w:rsidR="00F84990" w:rsidRDefault="00F84990" w:rsidP="00F84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telekadó vonatkozásában az ipari park területén a mérték 100,- Ft</w:t>
      </w:r>
      <w:r w:rsidR="0089501B">
        <w:rPr>
          <w:rFonts w:ascii="Times New Roman" w:eastAsia="Times New Roman" w:hAnsi="Times New Roman" w:cs="Times New Roman"/>
          <w:sz w:val="24"/>
          <w:szCs w:val="24"/>
          <w:lang w:eastAsia="hu-HU"/>
        </w:rPr>
        <w:t>/m</w:t>
      </w:r>
      <w:r w:rsidR="0089501B" w:rsidRPr="008950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89501B">
        <w:rPr>
          <w:rFonts w:ascii="Times New Roman" w:eastAsia="Times New Roman" w:hAnsi="Times New Roman" w:cs="Times New Roman"/>
          <w:sz w:val="24"/>
          <w:szCs w:val="24"/>
          <w:lang w:eastAsia="hu-HU"/>
        </w:rPr>
        <w:t>-re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csökkenése kb. 1.000.000,- Ft-os bevétel kiesést eredményez. </w:t>
      </w:r>
    </w:p>
    <w:p w14:paraId="41CE45E2" w14:textId="0844E50D" w:rsidR="0013191E" w:rsidRDefault="0013191E" w:rsidP="00F84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módosítások tehát nagyságrendileg 100 000 000 Ft helyi adó bevétel emelkedést eredményezhetnek. </w:t>
      </w:r>
    </w:p>
    <w:p w14:paraId="1E223B9E" w14:textId="77777777" w:rsidR="00F84990" w:rsidRPr="00F84990" w:rsidRDefault="00F84990" w:rsidP="00F8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FD2793" w14:textId="77777777" w:rsidR="00E74951" w:rsidRDefault="00E74951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79E60" w14:textId="77777777" w:rsidR="002C14B4" w:rsidRPr="006D18B3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8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14:paraId="5893A69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B916E" w14:textId="179F583D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576">
        <w:rPr>
          <w:rFonts w:ascii="Times New Roman" w:hAnsi="Times New Roman" w:cs="Times New Roman"/>
          <w:spacing w:val="-1"/>
          <w:sz w:val="24"/>
          <w:szCs w:val="24"/>
        </w:rPr>
        <w:t>A jogalkotásról szóló 2010. évi CXXX. törvény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2576">
        <w:rPr>
          <w:rFonts w:ascii="Times New Roman" w:hAnsi="Times New Roman" w:cs="Times New Roman"/>
          <w:spacing w:val="-1"/>
          <w:sz w:val="24"/>
          <w:szCs w:val="24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hatásvizsgálateredményéről a helyi önkormányzat képviselő-testületét tájékoztatni kell.</w:t>
      </w:r>
    </w:p>
    <w:p w14:paraId="40B6EBDF" w14:textId="77777777" w:rsidR="002C14B4" w:rsidRDefault="002C14B4" w:rsidP="002C14B4">
      <w:pPr>
        <w:pStyle w:val="Szvegtrzs"/>
        <w:tabs>
          <w:tab w:val="left" w:pos="5103"/>
        </w:tabs>
        <w:kinsoku w:val="0"/>
        <w:overflowPunct w:val="0"/>
        <w:contextualSpacing/>
        <w:rPr>
          <w:spacing w:val="-1"/>
          <w:szCs w:val="24"/>
        </w:rPr>
      </w:pPr>
    </w:p>
    <w:p w14:paraId="4483ABB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Hatásvizsgálat</w:t>
      </w:r>
    </w:p>
    <w:p w14:paraId="0A5F864B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DAF9390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tervezett rendeletmódosítás társadalmi hatása: 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megfelelő működése fontos része az állampolgárok életének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ehhez az adórendelet szabályainak egyértelművé tétele a jogbiztonság fenntartását szolgálja. A nem Htv. szerinti lakás ingatlanok vonatkozásában a mentesség megszüntetése tisztább helyzetet eredményez a Harkány területén életvitelszerűen itt tartózkodó személyek esetében. Ugyanezt a célt szolgálja a mentesség igénybe vételénél azon feltétel bevezetése, hogy a mentesség igénylésére egy év folyamatos életvitelszerű tartózkodást ír elő a rendelet, így az adóelkerülés jelenleg emelkedő tendenciájának csökkenésére kerül sor.</w:t>
      </w:r>
    </w:p>
    <w:p w14:paraId="23BCA427" w14:textId="40B8A054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versenyképesség javítását szolgálja a vállalkozások esetében eltérő telekadó mérték az ipari park területén, ami által a foglalkoztatás növelésére is sor kerülhet, így új vállalkozások települnek be az ipari park területére.</w:t>
      </w:r>
      <w:r w:rsidR="00BA77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Szintén a versenyképességet szolgálja azon szolgáltatási tevékenységet végzők alacsonyabb adómértéke, akik telekadófizetési-kötelezettség hatálya alá is tartoznak.</w:t>
      </w:r>
    </w:p>
    <w:p w14:paraId="16F21F6C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1AC2F00" w14:textId="77777777" w:rsidR="002C14B4" w:rsidRPr="00136B2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36B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elmaradásának jogkövetkezményei:</w:t>
      </w: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36B2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rendelet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szövegezése egyes helyeken nem felel meg a Htv. általi fogalomhasználatnak, az adózó számára nem világos és egyértelmű rendelkezéseket tartalma, így sérül a jogbiztonság követelménye.</w:t>
      </w:r>
    </w:p>
    <w:p w14:paraId="2593F8C1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8BAD137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rendelet-módosítás gazdasági, költségvetési hatása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közhatalmi bevételeinek növekedése az alábbiak szerint jelent többletbevételt:</w:t>
      </w:r>
    </w:p>
    <w:p w14:paraId="71F9014C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építményadó mértékének emelése 36.000.000,- Ft</w:t>
      </w:r>
    </w:p>
    <w:p w14:paraId="78B3A409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mentesség Htv. szerinti lakás fogalomhoz kötése: 37.000.000,- Ft</w:t>
      </w:r>
    </w:p>
    <w:p w14:paraId="1EA8EEF9" w14:textId="77777777" w:rsidR="002C14B4" w:rsidRDefault="002C14B4" w:rsidP="002C14B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idegenforgalmi adó emelése: 27.000.000,- Ft</w:t>
      </w:r>
    </w:p>
    <w:p w14:paraId="51E48A1E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telekadó vonatkozásában az ipari park területén a mérték 100,- Ft-ra történő csökkenése kb. 1.000.000,- Ft-os bevétel kiesést eredményez. </w:t>
      </w:r>
    </w:p>
    <w:p w14:paraId="47937B90" w14:textId="77777777" w:rsidR="002C14B4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FF814E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 nem kell számolni ilyen hatással.</w:t>
      </w:r>
    </w:p>
    <w:p w14:paraId="6B470110" w14:textId="77777777" w:rsidR="002C14B4" w:rsidRDefault="002C14B4" w:rsidP="002C14B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E00BB86" w14:textId="77777777" w:rsidR="002C14B4" w:rsidRPr="00002576" w:rsidRDefault="002C14B4" w:rsidP="002C14B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5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következmények</w:t>
      </w:r>
      <w:r w:rsidRPr="0000257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adómértékek változása és a mentesség kivezetése miatt az adózók részére új határozat megküldése szükséges, ami a napi ügyintézés feletti, egyszeri, de nagyon jelentős megnövekedett adminisztratív terhet jelent. </w:t>
      </w:r>
    </w:p>
    <w:p w14:paraId="1D26CF23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521D1" w14:textId="77777777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14:paraId="154F404C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25058" w14:textId="77777777" w:rsidR="002C14B4" w:rsidRPr="00002576" w:rsidRDefault="002C14B4" w:rsidP="002C1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A7E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rendelet megalkotásának elmaradása esetén nem teljesülnek az Önkormányzat adópolitikai céljai, és a bevétel kiesése miatt a kötelező feladatok ellátása is veszélybe kerülhet.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Tekintettel arra, hogy az adómértékek emelésére az építményadó esetében 2007. év óta nem került sor, a fogyasztói árindex figyelembe vételével a valorizáció irányába kell lépéseket tenni. Az adóelkerülésekre lehetőséget adó szabályozás a mentességek tekintetében bevételkiesést eredményez. Az Állami Számvevőszék ingatlanadóztatásra vonatkozó ellenőrzéseinek célkitűzései figyelembe vételre kerültek.</w:t>
      </w:r>
    </w:p>
    <w:p w14:paraId="02B1044F" w14:textId="77777777" w:rsidR="002C14B4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EF0FC" w14:textId="77777777" w:rsidR="002C14B4" w:rsidRPr="00295E40" w:rsidRDefault="002C14B4" w:rsidP="002C14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E40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  <w:r w:rsidRPr="00295E4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rendelkezésre állnak. A megnövekedett adminisztratív terhet hivatalon belüli munkaerő-átcsoportosítással kívánjuk megoldani. Az építményadónál a papíralapú kivető határozatok postai költsége (1.395,- Ft hivatalos irat árával számolva) 5.000.000,- Ft költséget jelentenek, de a megnövekedett dologi költség is rendelkezésre áll.</w:t>
      </w:r>
    </w:p>
    <w:p w14:paraId="2F7D6D97" w14:textId="77777777" w:rsidR="002C14B4" w:rsidRDefault="002C14B4" w:rsidP="0052035B">
      <w:pPr>
        <w:jc w:val="both"/>
        <w:rPr>
          <w:rFonts w:ascii="Times New Roman" w:hAnsi="Times New Roman"/>
          <w:sz w:val="24"/>
          <w:szCs w:val="28"/>
        </w:rPr>
      </w:pPr>
    </w:p>
    <w:p w14:paraId="059FD823" w14:textId="27A14653" w:rsidR="00495414" w:rsidRDefault="006F5E99" w:rsidP="00520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alapján k</w:t>
      </w:r>
      <w:r w:rsidR="00495414">
        <w:rPr>
          <w:rFonts w:ascii="Times New Roman" w:hAnsi="Times New Roman" w:cs="Times New Roman"/>
          <w:sz w:val="24"/>
          <w:szCs w:val="24"/>
        </w:rPr>
        <w:t>érjük a módosító rendelet tervezetének megtárgyalását és javasoljuk annak elfogadását.</w:t>
      </w:r>
    </w:p>
    <w:p w14:paraId="4869B801" w14:textId="2360AD78" w:rsidR="00C43281" w:rsidRDefault="00C43281" w:rsidP="005203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A0592" w14:textId="749CBFA7" w:rsidR="00C43281" w:rsidRDefault="009A6748" w:rsidP="005203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Harkány, </w:t>
      </w:r>
      <w:r w:rsidR="00692DF7">
        <w:rPr>
          <w:rFonts w:ascii="Times New Roman" w:hAnsi="Times New Roman" w:cs="Times New Roman"/>
          <w:sz w:val="24"/>
          <w:szCs w:val="24"/>
        </w:rPr>
        <w:t>2024. 11. 21.</w:t>
      </w:r>
    </w:p>
    <w:p w14:paraId="63D53A54" w14:textId="40F65F3C" w:rsidR="00692DF7" w:rsidRDefault="00692DF7" w:rsidP="006F5E99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Bacsáné dr. Kajdity </w:t>
      </w:r>
      <w:r w:rsidR="001D007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etra jegyző s.k.</w:t>
      </w:r>
    </w:p>
    <w:p w14:paraId="6FC6B888" w14:textId="75220170" w:rsidR="00AE390D" w:rsidRPr="00692DF7" w:rsidRDefault="00C43281" w:rsidP="00692DF7">
      <w:pPr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Regényiné dr. Börczi </w:t>
      </w:r>
      <w:r w:rsidR="001D007A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era aljegyző </w:t>
      </w:r>
      <w:r w:rsidR="00495414">
        <w:rPr>
          <w:rFonts w:ascii="Times New Roman" w:hAnsi="Times New Roman" w:cs="Times New Roman"/>
          <w:sz w:val="24"/>
          <w:szCs w:val="24"/>
        </w:rPr>
        <w:t>s</w:t>
      </w:r>
      <w:r w:rsidR="00692DF7">
        <w:rPr>
          <w:rFonts w:ascii="Times New Roman" w:hAnsi="Times New Roman" w:cs="Times New Roman"/>
          <w:sz w:val="24"/>
          <w:szCs w:val="24"/>
        </w:rPr>
        <w:t>.</w:t>
      </w:r>
      <w:r w:rsidR="00495414">
        <w:rPr>
          <w:rFonts w:ascii="Times New Roman" w:hAnsi="Times New Roman" w:cs="Times New Roman"/>
          <w:sz w:val="24"/>
          <w:szCs w:val="24"/>
        </w:rPr>
        <w:t>k.</w:t>
      </w:r>
    </w:p>
    <w:sectPr w:rsidR="00AE390D" w:rsidRPr="00692DF7" w:rsidSect="009745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C6941" w14:textId="77777777" w:rsidR="00080684" w:rsidRDefault="00080684" w:rsidP="00214989">
      <w:pPr>
        <w:spacing w:after="0" w:line="240" w:lineRule="auto"/>
      </w:pPr>
      <w:r>
        <w:separator/>
      </w:r>
    </w:p>
  </w:endnote>
  <w:endnote w:type="continuationSeparator" w:id="0">
    <w:p w14:paraId="682262AC" w14:textId="77777777" w:rsidR="00080684" w:rsidRDefault="00080684" w:rsidP="0021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5DC89" w14:textId="77777777" w:rsidR="00080684" w:rsidRDefault="00080684" w:rsidP="00214989">
      <w:pPr>
        <w:spacing w:after="0" w:line="240" w:lineRule="auto"/>
      </w:pPr>
      <w:r>
        <w:separator/>
      </w:r>
    </w:p>
  </w:footnote>
  <w:footnote w:type="continuationSeparator" w:id="0">
    <w:p w14:paraId="13948CA8" w14:textId="77777777" w:rsidR="00080684" w:rsidRDefault="00080684" w:rsidP="00214989">
      <w:pPr>
        <w:spacing w:after="0" w:line="240" w:lineRule="auto"/>
      </w:pPr>
      <w:r>
        <w:continuationSeparator/>
      </w:r>
    </w:p>
  </w:footnote>
  <w:footnote w:id="1">
    <w:p w14:paraId="32CDAF17" w14:textId="77777777" w:rsidR="002C14B4" w:rsidRPr="00D51B36" w:rsidRDefault="002C14B4" w:rsidP="002C14B4">
      <w:pPr>
        <w:pStyle w:val="Lbjegyzetszveg"/>
        <w:jc w:val="both"/>
        <w:rPr>
          <w:rFonts w:ascii="Times New Roman" w:hAnsi="Times New Roman"/>
        </w:rPr>
      </w:pPr>
      <w:r w:rsidRPr="00D51B36">
        <w:rPr>
          <w:rStyle w:val="Lbjegyzet-hivatkozs"/>
          <w:rFonts w:ascii="Times New Roman" w:hAnsi="Times New Roman"/>
        </w:rPr>
        <w:footnoteRef/>
      </w:r>
      <w:r w:rsidRPr="00D51B36"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  <w:u w:val="single"/>
        </w:rPr>
        <w:t>Állandó népesség</w:t>
      </w:r>
      <w:r>
        <w:rPr>
          <w:rFonts w:ascii="Times New Roman" w:hAnsi="Times New Roman"/>
        </w:rPr>
        <w:t xml:space="preserve">: </w:t>
      </w:r>
      <w:r w:rsidRPr="00D51B36">
        <w:rPr>
          <w:rFonts w:ascii="Times New Roman" w:hAnsi="Times New Roman"/>
        </w:rPr>
        <w:t>Az adott területen bejelentett lakóhellyel (állandó lakással) rendelkező személyek adatait tartalmazza, függetlenül attól, hogy van-e máshol bejelentett tartózkodási helyük (ideiglenes lakásuk). Ebbe a csoportba tartoznak azok a személyek is, akik valamely okból (munkavállalás, tanulás, diplomáciai, kereskedelmi, tudományos megbízás teljesítése stb.) az eszmei időpontban átmenetileg külföldön tartózkodtak, de bejelentett lakóhelyük (lakásuk) az adott területen volt.</w:t>
      </w:r>
    </w:p>
    <w:p w14:paraId="17C2D7EE" w14:textId="77777777" w:rsidR="002C14B4" w:rsidRPr="00D51B36" w:rsidRDefault="002C14B4" w:rsidP="002C14B4">
      <w:pPr>
        <w:pStyle w:val="Lbjegyzetszveg"/>
        <w:jc w:val="both"/>
        <w:rPr>
          <w:rFonts w:ascii="Times New Roman" w:hAnsi="Times New Roman"/>
        </w:rPr>
      </w:pPr>
      <w:r w:rsidRPr="00D51B36">
        <w:rPr>
          <w:rFonts w:ascii="Times New Roman" w:hAnsi="Times New Roman"/>
          <w:u w:val="single"/>
        </w:rPr>
        <w:t>Lakónépesség:</w:t>
      </w:r>
      <w:r w:rsidRPr="00D51B36">
        <w:rPr>
          <w:rFonts w:ascii="Times New Roman" w:hAnsi="Times New Roman"/>
        </w:rPr>
        <w:t xml:space="preserve"> az adott területen lakóhellyel rendelkező, de másutt tartózkodási hellyel</w:t>
      </w:r>
      <w:r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</w:rPr>
        <w:t>nem rendelkező személyek, valamint az ugyanezen területen tartózkodási hellyel rendelkező</w:t>
      </w:r>
      <w:r>
        <w:rPr>
          <w:rFonts w:ascii="Times New Roman" w:hAnsi="Times New Roman"/>
        </w:rPr>
        <w:t xml:space="preserve"> </w:t>
      </w:r>
      <w:r w:rsidRPr="00D51B36">
        <w:rPr>
          <w:rFonts w:ascii="Times New Roman" w:hAnsi="Times New Roman"/>
        </w:rPr>
        <w:t>személyek együttes száma</w:t>
      </w:r>
    </w:p>
    <w:p w14:paraId="28E27F62" w14:textId="77777777" w:rsidR="002C14B4" w:rsidRDefault="002C14B4" w:rsidP="002C14B4">
      <w:pPr>
        <w:pStyle w:val="Lbjegyzetszveg"/>
        <w:jc w:val="both"/>
      </w:pPr>
      <w:r w:rsidRPr="00D51B36">
        <w:rPr>
          <w:rFonts w:ascii="Times New Roman" w:hAnsi="Times New Roman"/>
        </w:rPr>
        <w:t xml:space="preserve">A </w:t>
      </w:r>
      <w:r w:rsidRPr="00D51B36">
        <w:rPr>
          <w:rFonts w:ascii="Times New Roman" w:hAnsi="Times New Roman"/>
          <w:u w:val="single"/>
        </w:rPr>
        <w:t>lakásállomány</w:t>
      </w:r>
      <w:r w:rsidRPr="00D51B36">
        <w:rPr>
          <w:rFonts w:ascii="Times New Roman" w:hAnsi="Times New Roman"/>
        </w:rPr>
        <w:t xml:space="preserve"> a hagyományos lakásstatisztikai feldolgozások egyik aggregált adata, amely tartalmilag a lakott lakások, a nem lakott lakások, valamint a lakott üdülők összessége.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5F9"/>
    <w:multiLevelType w:val="hybridMultilevel"/>
    <w:tmpl w:val="76900658"/>
    <w:lvl w:ilvl="0" w:tplc="91A875C4">
      <w:start w:val="2"/>
      <w:numFmt w:val="decimal"/>
      <w:lvlText w:val="(%1)"/>
      <w:lvlJc w:val="left"/>
      <w:pPr>
        <w:ind w:left="720" w:hanging="360"/>
      </w:pPr>
      <w:rPr>
        <w:rFonts w:ascii="Times" w:hAnsi="Times" w:cs="Times" w:hint="default"/>
        <w:b/>
        <w:i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5DA"/>
    <w:multiLevelType w:val="hybridMultilevel"/>
    <w:tmpl w:val="942CD506"/>
    <w:lvl w:ilvl="0" w:tplc="EAAEA74A">
      <w:start w:val="1"/>
      <w:numFmt w:val="upperRoman"/>
      <w:lvlText w:val="%1.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308BA"/>
    <w:multiLevelType w:val="hybridMultilevel"/>
    <w:tmpl w:val="30A0C682"/>
    <w:lvl w:ilvl="0" w:tplc="EA903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279EE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2798D"/>
    <w:multiLevelType w:val="hybridMultilevel"/>
    <w:tmpl w:val="937EAB8C"/>
    <w:lvl w:ilvl="0" w:tplc="6428AA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94A9D"/>
    <w:multiLevelType w:val="hybridMultilevel"/>
    <w:tmpl w:val="1E0C07DE"/>
    <w:lvl w:ilvl="0" w:tplc="9058E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2740B"/>
    <w:multiLevelType w:val="hybridMultilevel"/>
    <w:tmpl w:val="C5F8301A"/>
    <w:lvl w:ilvl="0" w:tplc="0D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633C8"/>
    <w:multiLevelType w:val="hybridMultilevel"/>
    <w:tmpl w:val="B300955E"/>
    <w:lvl w:ilvl="0" w:tplc="1C74F5B4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7CD3"/>
    <w:multiLevelType w:val="hybridMultilevel"/>
    <w:tmpl w:val="7C52B3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F9758B"/>
    <w:multiLevelType w:val="hybridMultilevel"/>
    <w:tmpl w:val="4CE093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463B7"/>
    <w:multiLevelType w:val="hybridMultilevel"/>
    <w:tmpl w:val="4E1E5A22"/>
    <w:lvl w:ilvl="0" w:tplc="C7FC84E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121316E4"/>
    <w:multiLevelType w:val="hybridMultilevel"/>
    <w:tmpl w:val="B67AF8D2"/>
    <w:lvl w:ilvl="0" w:tplc="6D7CBEFA">
      <w:start w:val="1"/>
      <w:numFmt w:val="decimal"/>
      <w:lvlText w:val="(%1)"/>
      <w:lvlJc w:val="left"/>
      <w:pPr>
        <w:ind w:left="855" w:hanging="49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84390"/>
    <w:multiLevelType w:val="hybridMultilevel"/>
    <w:tmpl w:val="DBA4C7D2"/>
    <w:lvl w:ilvl="0" w:tplc="3BDCF45A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25118D0"/>
    <w:multiLevelType w:val="hybridMultilevel"/>
    <w:tmpl w:val="D5B63272"/>
    <w:lvl w:ilvl="0" w:tplc="94A4F970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50FC0"/>
    <w:multiLevelType w:val="hybridMultilevel"/>
    <w:tmpl w:val="3E6C329A"/>
    <w:lvl w:ilvl="0" w:tplc="49105D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863"/>
    <w:multiLevelType w:val="hybridMultilevel"/>
    <w:tmpl w:val="DB10A422"/>
    <w:lvl w:ilvl="0" w:tplc="F3FA3FB2">
      <w:start w:val="2"/>
      <w:numFmt w:val="decimal"/>
      <w:lvlText w:val="(%1)"/>
      <w:lvlJc w:val="left"/>
      <w:pPr>
        <w:ind w:left="1080" w:hanging="360"/>
      </w:pPr>
      <w:rPr>
        <w:rFonts w:ascii="Times" w:hAnsi="Times" w:cs="Times" w:hint="default"/>
        <w:b/>
        <w:i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73750"/>
    <w:multiLevelType w:val="hybridMultilevel"/>
    <w:tmpl w:val="6930C6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A6031"/>
    <w:multiLevelType w:val="hybridMultilevel"/>
    <w:tmpl w:val="80689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43EA1"/>
    <w:multiLevelType w:val="hybridMultilevel"/>
    <w:tmpl w:val="827EA466"/>
    <w:lvl w:ilvl="0" w:tplc="277C06E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B16199"/>
    <w:multiLevelType w:val="hybridMultilevel"/>
    <w:tmpl w:val="B73CF02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B0B1A"/>
    <w:multiLevelType w:val="hybridMultilevel"/>
    <w:tmpl w:val="4E1E5A22"/>
    <w:lvl w:ilvl="0" w:tplc="C7FC84E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5A7E687D"/>
    <w:multiLevelType w:val="hybridMultilevel"/>
    <w:tmpl w:val="E354D1AA"/>
    <w:lvl w:ilvl="0" w:tplc="49105D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C406C"/>
    <w:multiLevelType w:val="hybridMultilevel"/>
    <w:tmpl w:val="723CD5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C37C2"/>
    <w:multiLevelType w:val="hybridMultilevel"/>
    <w:tmpl w:val="B26A05DC"/>
    <w:lvl w:ilvl="0" w:tplc="148C9DDC">
      <w:start w:val="3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5D485DD6"/>
    <w:multiLevelType w:val="hybridMultilevel"/>
    <w:tmpl w:val="4A86532A"/>
    <w:lvl w:ilvl="0" w:tplc="F71EBA86">
      <w:start w:val="1"/>
      <w:numFmt w:val="lowerLetter"/>
      <w:lvlText w:val="%1.)"/>
      <w:lvlJc w:val="left"/>
      <w:pPr>
        <w:ind w:left="12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5" w:hanging="360"/>
      </w:pPr>
    </w:lvl>
    <w:lvl w:ilvl="2" w:tplc="040E001B" w:tentative="1">
      <w:start w:val="1"/>
      <w:numFmt w:val="lowerRoman"/>
      <w:lvlText w:val="%3."/>
      <w:lvlJc w:val="right"/>
      <w:pPr>
        <w:ind w:left="2655" w:hanging="180"/>
      </w:pPr>
    </w:lvl>
    <w:lvl w:ilvl="3" w:tplc="040E000F" w:tentative="1">
      <w:start w:val="1"/>
      <w:numFmt w:val="decimal"/>
      <w:lvlText w:val="%4."/>
      <w:lvlJc w:val="left"/>
      <w:pPr>
        <w:ind w:left="3375" w:hanging="360"/>
      </w:pPr>
    </w:lvl>
    <w:lvl w:ilvl="4" w:tplc="040E0019" w:tentative="1">
      <w:start w:val="1"/>
      <w:numFmt w:val="lowerLetter"/>
      <w:lvlText w:val="%5."/>
      <w:lvlJc w:val="left"/>
      <w:pPr>
        <w:ind w:left="4095" w:hanging="360"/>
      </w:pPr>
    </w:lvl>
    <w:lvl w:ilvl="5" w:tplc="040E001B" w:tentative="1">
      <w:start w:val="1"/>
      <w:numFmt w:val="lowerRoman"/>
      <w:lvlText w:val="%6."/>
      <w:lvlJc w:val="right"/>
      <w:pPr>
        <w:ind w:left="4815" w:hanging="180"/>
      </w:pPr>
    </w:lvl>
    <w:lvl w:ilvl="6" w:tplc="040E000F" w:tentative="1">
      <w:start w:val="1"/>
      <w:numFmt w:val="decimal"/>
      <w:lvlText w:val="%7."/>
      <w:lvlJc w:val="left"/>
      <w:pPr>
        <w:ind w:left="5535" w:hanging="360"/>
      </w:pPr>
    </w:lvl>
    <w:lvl w:ilvl="7" w:tplc="040E0019" w:tentative="1">
      <w:start w:val="1"/>
      <w:numFmt w:val="lowerLetter"/>
      <w:lvlText w:val="%8."/>
      <w:lvlJc w:val="left"/>
      <w:pPr>
        <w:ind w:left="6255" w:hanging="360"/>
      </w:pPr>
    </w:lvl>
    <w:lvl w:ilvl="8" w:tplc="040E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5E9E0C20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02BD3"/>
    <w:multiLevelType w:val="hybridMultilevel"/>
    <w:tmpl w:val="AB986002"/>
    <w:lvl w:ilvl="0" w:tplc="E4E60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12E48"/>
    <w:multiLevelType w:val="hybridMultilevel"/>
    <w:tmpl w:val="123AB51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360C1"/>
    <w:multiLevelType w:val="hybridMultilevel"/>
    <w:tmpl w:val="E5AEF2A2"/>
    <w:lvl w:ilvl="0" w:tplc="C45E017A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D809E0"/>
    <w:multiLevelType w:val="hybridMultilevel"/>
    <w:tmpl w:val="9F7253B2"/>
    <w:lvl w:ilvl="0" w:tplc="50F08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91AEC"/>
    <w:multiLevelType w:val="hybridMultilevel"/>
    <w:tmpl w:val="EB2A2F4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BD276D9"/>
    <w:multiLevelType w:val="hybridMultilevel"/>
    <w:tmpl w:val="CD804840"/>
    <w:lvl w:ilvl="0" w:tplc="1116B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980599">
    <w:abstractNumId w:val="11"/>
  </w:num>
  <w:num w:numId="2" w16cid:durableId="428350232">
    <w:abstractNumId w:val="25"/>
  </w:num>
  <w:num w:numId="3" w16cid:durableId="1266889103">
    <w:abstractNumId w:val="27"/>
  </w:num>
  <w:num w:numId="4" w16cid:durableId="20286331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231591">
    <w:abstractNumId w:val="31"/>
  </w:num>
  <w:num w:numId="6" w16cid:durableId="952713668">
    <w:abstractNumId w:val="6"/>
  </w:num>
  <w:num w:numId="7" w16cid:durableId="102383806">
    <w:abstractNumId w:val="0"/>
  </w:num>
  <w:num w:numId="8" w16cid:durableId="1267691541">
    <w:abstractNumId w:val="16"/>
  </w:num>
  <w:num w:numId="9" w16cid:durableId="80952790">
    <w:abstractNumId w:val="14"/>
  </w:num>
  <w:num w:numId="10" w16cid:durableId="1620605494">
    <w:abstractNumId w:val="17"/>
  </w:num>
  <w:num w:numId="11" w16cid:durableId="1852721164">
    <w:abstractNumId w:val="20"/>
  </w:num>
  <w:num w:numId="12" w16cid:durableId="1248154602">
    <w:abstractNumId w:val="19"/>
  </w:num>
  <w:num w:numId="13" w16cid:durableId="1582640481">
    <w:abstractNumId w:val="1"/>
  </w:num>
  <w:num w:numId="14" w16cid:durableId="653796044">
    <w:abstractNumId w:val="9"/>
  </w:num>
  <w:num w:numId="15" w16cid:durableId="1949190223">
    <w:abstractNumId w:val="8"/>
  </w:num>
  <w:num w:numId="16" w16cid:durableId="1854026756">
    <w:abstractNumId w:val="13"/>
  </w:num>
  <w:num w:numId="17" w16cid:durableId="2021471836">
    <w:abstractNumId w:val="22"/>
  </w:num>
  <w:num w:numId="18" w16cid:durableId="656959506">
    <w:abstractNumId w:val="15"/>
  </w:num>
  <w:num w:numId="19" w16cid:durableId="185801381">
    <w:abstractNumId w:val="26"/>
  </w:num>
  <w:num w:numId="20" w16cid:durableId="1159426087">
    <w:abstractNumId w:val="23"/>
  </w:num>
  <w:num w:numId="21" w16cid:durableId="75979067">
    <w:abstractNumId w:val="3"/>
  </w:num>
  <w:num w:numId="22" w16cid:durableId="1161851435">
    <w:abstractNumId w:val="30"/>
  </w:num>
  <w:num w:numId="23" w16cid:durableId="1144197246">
    <w:abstractNumId w:val="5"/>
  </w:num>
  <w:num w:numId="24" w16cid:durableId="287587367">
    <w:abstractNumId w:val="2"/>
  </w:num>
  <w:num w:numId="25" w16cid:durableId="777413889">
    <w:abstractNumId w:val="4"/>
  </w:num>
  <w:num w:numId="26" w16cid:durableId="323553655">
    <w:abstractNumId w:val="18"/>
  </w:num>
  <w:num w:numId="27" w16cid:durableId="382022017">
    <w:abstractNumId w:val="7"/>
  </w:num>
  <w:num w:numId="28" w16cid:durableId="1164391366">
    <w:abstractNumId w:val="32"/>
  </w:num>
  <w:num w:numId="29" w16cid:durableId="2014604378">
    <w:abstractNumId w:val="21"/>
  </w:num>
  <w:num w:numId="30" w16cid:durableId="96105298">
    <w:abstractNumId w:val="24"/>
  </w:num>
  <w:num w:numId="31" w16cid:durableId="1670211078">
    <w:abstractNumId w:val="10"/>
  </w:num>
  <w:num w:numId="32" w16cid:durableId="297339899">
    <w:abstractNumId w:val="28"/>
  </w:num>
  <w:num w:numId="33" w16cid:durableId="15924731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03"/>
    <w:rsid w:val="00015E8A"/>
    <w:rsid w:val="0001627D"/>
    <w:rsid w:val="00016589"/>
    <w:rsid w:val="00016C75"/>
    <w:rsid w:val="00037CA7"/>
    <w:rsid w:val="000475D3"/>
    <w:rsid w:val="000546BB"/>
    <w:rsid w:val="000556EF"/>
    <w:rsid w:val="000564DC"/>
    <w:rsid w:val="0005655B"/>
    <w:rsid w:val="00061104"/>
    <w:rsid w:val="00080684"/>
    <w:rsid w:val="0009065E"/>
    <w:rsid w:val="0009298B"/>
    <w:rsid w:val="00092D01"/>
    <w:rsid w:val="00094CE7"/>
    <w:rsid w:val="000A273F"/>
    <w:rsid w:val="000B3383"/>
    <w:rsid w:val="000B3CA0"/>
    <w:rsid w:val="00117A53"/>
    <w:rsid w:val="0013191E"/>
    <w:rsid w:val="00132470"/>
    <w:rsid w:val="001366A3"/>
    <w:rsid w:val="00143FE7"/>
    <w:rsid w:val="00180486"/>
    <w:rsid w:val="00181DD8"/>
    <w:rsid w:val="00181FEB"/>
    <w:rsid w:val="001838D8"/>
    <w:rsid w:val="0018443B"/>
    <w:rsid w:val="00197AF7"/>
    <w:rsid w:val="001D007A"/>
    <w:rsid w:val="001D0E35"/>
    <w:rsid w:val="00214989"/>
    <w:rsid w:val="00226BD7"/>
    <w:rsid w:val="002475C7"/>
    <w:rsid w:val="0025634B"/>
    <w:rsid w:val="002721EA"/>
    <w:rsid w:val="002925EB"/>
    <w:rsid w:val="002B3288"/>
    <w:rsid w:val="002B3CA2"/>
    <w:rsid w:val="002B4623"/>
    <w:rsid w:val="002C14B4"/>
    <w:rsid w:val="002C32D5"/>
    <w:rsid w:val="002C6CEA"/>
    <w:rsid w:val="002D6EC5"/>
    <w:rsid w:val="002E25E7"/>
    <w:rsid w:val="002E4DCE"/>
    <w:rsid w:val="002E555D"/>
    <w:rsid w:val="00310ED1"/>
    <w:rsid w:val="00312F44"/>
    <w:rsid w:val="003153DA"/>
    <w:rsid w:val="003259E2"/>
    <w:rsid w:val="00333BA9"/>
    <w:rsid w:val="003407AB"/>
    <w:rsid w:val="00351A2F"/>
    <w:rsid w:val="00353206"/>
    <w:rsid w:val="0037196B"/>
    <w:rsid w:val="00372ECA"/>
    <w:rsid w:val="003B369B"/>
    <w:rsid w:val="003B6403"/>
    <w:rsid w:val="003B79A9"/>
    <w:rsid w:val="003B7D3B"/>
    <w:rsid w:val="003C6956"/>
    <w:rsid w:val="003D0199"/>
    <w:rsid w:val="003F1EC1"/>
    <w:rsid w:val="003F6294"/>
    <w:rsid w:val="003F79A1"/>
    <w:rsid w:val="00446A6C"/>
    <w:rsid w:val="00464714"/>
    <w:rsid w:val="00470DCA"/>
    <w:rsid w:val="00471FD8"/>
    <w:rsid w:val="00481D08"/>
    <w:rsid w:val="00495414"/>
    <w:rsid w:val="004A1220"/>
    <w:rsid w:val="004B4ABC"/>
    <w:rsid w:val="004C0FFB"/>
    <w:rsid w:val="004D5A4F"/>
    <w:rsid w:val="004E0077"/>
    <w:rsid w:val="005116B0"/>
    <w:rsid w:val="0052035B"/>
    <w:rsid w:val="00525F7B"/>
    <w:rsid w:val="00540EB3"/>
    <w:rsid w:val="005508BD"/>
    <w:rsid w:val="00593B5B"/>
    <w:rsid w:val="005B5D96"/>
    <w:rsid w:val="005C7BF0"/>
    <w:rsid w:val="005D38F8"/>
    <w:rsid w:val="005D7AD6"/>
    <w:rsid w:val="005E0F2C"/>
    <w:rsid w:val="005E2B5E"/>
    <w:rsid w:val="005E3E6B"/>
    <w:rsid w:val="005E57F3"/>
    <w:rsid w:val="00610746"/>
    <w:rsid w:val="0061260B"/>
    <w:rsid w:val="006136A8"/>
    <w:rsid w:val="00614148"/>
    <w:rsid w:val="00623FAA"/>
    <w:rsid w:val="0063258E"/>
    <w:rsid w:val="00645D7C"/>
    <w:rsid w:val="0065211F"/>
    <w:rsid w:val="00667D51"/>
    <w:rsid w:val="00671A6E"/>
    <w:rsid w:val="00672835"/>
    <w:rsid w:val="0067701D"/>
    <w:rsid w:val="006815C0"/>
    <w:rsid w:val="0069187A"/>
    <w:rsid w:val="00692DF7"/>
    <w:rsid w:val="006A6249"/>
    <w:rsid w:val="006C0DCF"/>
    <w:rsid w:val="006D1557"/>
    <w:rsid w:val="006F12F0"/>
    <w:rsid w:val="006F26C0"/>
    <w:rsid w:val="006F5E99"/>
    <w:rsid w:val="006F60BF"/>
    <w:rsid w:val="0071042A"/>
    <w:rsid w:val="00724861"/>
    <w:rsid w:val="0073413E"/>
    <w:rsid w:val="00741EEA"/>
    <w:rsid w:val="0075137B"/>
    <w:rsid w:val="00757863"/>
    <w:rsid w:val="007761C0"/>
    <w:rsid w:val="00777378"/>
    <w:rsid w:val="00791A5A"/>
    <w:rsid w:val="007B0343"/>
    <w:rsid w:val="007B067B"/>
    <w:rsid w:val="007D6AF6"/>
    <w:rsid w:val="007F7AF2"/>
    <w:rsid w:val="008012D9"/>
    <w:rsid w:val="00805355"/>
    <w:rsid w:val="00805547"/>
    <w:rsid w:val="00810F67"/>
    <w:rsid w:val="00825F98"/>
    <w:rsid w:val="008455B9"/>
    <w:rsid w:val="00851765"/>
    <w:rsid w:val="008564BC"/>
    <w:rsid w:val="00882CDF"/>
    <w:rsid w:val="00885019"/>
    <w:rsid w:val="0089501B"/>
    <w:rsid w:val="0089702B"/>
    <w:rsid w:val="008A2305"/>
    <w:rsid w:val="008B4870"/>
    <w:rsid w:val="008C6053"/>
    <w:rsid w:val="008F29BE"/>
    <w:rsid w:val="00914E94"/>
    <w:rsid w:val="009219C0"/>
    <w:rsid w:val="0093070C"/>
    <w:rsid w:val="00934C4F"/>
    <w:rsid w:val="009360C7"/>
    <w:rsid w:val="0094640A"/>
    <w:rsid w:val="0095534A"/>
    <w:rsid w:val="00974504"/>
    <w:rsid w:val="009924FC"/>
    <w:rsid w:val="009927F1"/>
    <w:rsid w:val="00997B34"/>
    <w:rsid w:val="009A3270"/>
    <w:rsid w:val="009A588A"/>
    <w:rsid w:val="009A6748"/>
    <w:rsid w:val="009B7618"/>
    <w:rsid w:val="009C124D"/>
    <w:rsid w:val="009C18EA"/>
    <w:rsid w:val="009C426D"/>
    <w:rsid w:val="009D34CA"/>
    <w:rsid w:val="009E1BE6"/>
    <w:rsid w:val="009E3F25"/>
    <w:rsid w:val="009F2C31"/>
    <w:rsid w:val="009F2DA1"/>
    <w:rsid w:val="00A02211"/>
    <w:rsid w:val="00A13480"/>
    <w:rsid w:val="00A2693B"/>
    <w:rsid w:val="00A3251B"/>
    <w:rsid w:val="00A50322"/>
    <w:rsid w:val="00A707C7"/>
    <w:rsid w:val="00A778F8"/>
    <w:rsid w:val="00A83CD6"/>
    <w:rsid w:val="00A84878"/>
    <w:rsid w:val="00A9517C"/>
    <w:rsid w:val="00AA3023"/>
    <w:rsid w:val="00AC169F"/>
    <w:rsid w:val="00AD166D"/>
    <w:rsid w:val="00AE0D8E"/>
    <w:rsid w:val="00AE390D"/>
    <w:rsid w:val="00AE5553"/>
    <w:rsid w:val="00AE7523"/>
    <w:rsid w:val="00B000BC"/>
    <w:rsid w:val="00B12EA8"/>
    <w:rsid w:val="00B130FE"/>
    <w:rsid w:val="00B20CA9"/>
    <w:rsid w:val="00B41376"/>
    <w:rsid w:val="00B4530B"/>
    <w:rsid w:val="00B73592"/>
    <w:rsid w:val="00B75A2A"/>
    <w:rsid w:val="00B827C3"/>
    <w:rsid w:val="00B9382D"/>
    <w:rsid w:val="00BA4293"/>
    <w:rsid w:val="00BA68B3"/>
    <w:rsid w:val="00BA7706"/>
    <w:rsid w:val="00BE7003"/>
    <w:rsid w:val="00BF078A"/>
    <w:rsid w:val="00BF4592"/>
    <w:rsid w:val="00C014E8"/>
    <w:rsid w:val="00C035D2"/>
    <w:rsid w:val="00C11ED1"/>
    <w:rsid w:val="00C43281"/>
    <w:rsid w:val="00C50203"/>
    <w:rsid w:val="00C665F5"/>
    <w:rsid w:val="00C82FB4"/>
    <w:rsid w:val="00C833C0"/>
    <w:rsid w:val="00C91DED"/>
    <w:rsid w:val="00C928F8"/>
    <w:rsid w:val="00C93641"/>
    <w:rsid w:val="00CA0C03"/>
    <w:rsid w:val="00CA2FFC"/>
    <w:rsid w:val="00CA38F0"/>
    <w:rsid w:val="00CA46EE"/>
    <w:rsid w:val="00CC7116"/>
    <w:rsid w:val="00CF216D"/>
    <w:rsid w:val="00CF39C9"/>
    <w:rsid w:val="00D10A83"/>
    <w:rsid w:val="00D75719"/>
    <w:rsid w:val="00D86340"/>
    <w:rsid w:val="00D87337"/>
    <w:rsid w:val="00D918FD"/>
    <w:rsid w:val="00DB0168"/>
    <w:rsid w:val="00DC39A1"/>
    <w:rsid w:val="00DC697C"/>
    <w:rsid w:val="00DF036D"/>
    <w:rsid w:val="00DF7591"/>
    <w:rsid w:val="00E004C2"/>
    <w:rsid w:val="00E12E9C"/>
    <w:rsid w:val="00E369E5"/>
    <w:rsid w:val="00E469B0"/>
    <w:rsid w:val="00E572EB"/>
    <w:rsid w:val="00E72808"/>
    <w:rsid w:val="00E74951"/>
    <w:rsid w:val="00E81C96"/>
    <w:rsid w:val="00E874BB"/>
    <w:rsid w:val="00EA24F8"/>
    <w:rsid w:val="00EA2A3C"/>
    <w:rsid w:val="00EB0A9D"/>
    <w:rsid w:val="00EE1297"/>
    <w:rsid w:val="00F24CF9"/>
    <w:rsid w:val="00F328B3"/>
    <w:rsid w:val="00F46794"/>
    <w:rsid w:val="00F46A78"/>
    <w:rsid w:val="00F61E49"/>
    <w:rsid w:val="00F640FA"/>
    <w:rsid w:val="00F71A08"/>
    <w:rsid w:val="00F7314F"/>
    <w:rsid w:val="00F802F5"/>
    <w:rsid w:val="00F84990"/>
    <w:rsid w:val="00F95723"/>
    <w:rsid w:val="00FA4794"/>
    <w:rsid w:val="00FB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6EA3"/>
  <w15:chartTrackingRefBased/>
  <w15:docId w15:val="{52C7EB8D-DF7A-4A24-939E-842DBF3F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A0C03"/>
  </w:style>
  <w:style w:type="paragraph" w:styleId="Cmsor1">
    <w:name w:val="heading 1"/>
    <w:basedOn w:val="Norml"/>
    <w:next w:val="Norml"/>
    <w:link w:val="Cmsor1Char"/>
    <w:qFormat/>
    <w:rsid w:val="0097450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7450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9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1498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1498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14989"/>
    <w:rPr>
      <w:vertAlign w:val="superscript"/>
    </w:rPr>
  </w:style>
  <w:style w:type="paragraph" w:customStyle="1" w:styleId="Szvegtrzs21">
    <w:name w:val="Szövegtörzs 21"/>
    <w:basedOn w:val="Norml"/>
    <w:rsid w:val="009F2DA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Lista2">
    <w:name w:val="List 2"/>
    <w:basedOn w:val="Norml"/>
    <w:rsid w:val="00A02211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0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022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A022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hivatkozs">
    <w:name w:val="Hyperlink"/>
    <w:basedOn w:val="Bekezdsalapbettpusa"/>
    <w:uiPriority w:val="99"/>
    <w:semiHidden/>
    <w:unhideWhenUsed/>
    <w:rsid w:val="00A02211"/>
    <w:rPr>
      <w:color w:val="0000FF"/>
      <w:u w:val="single"/>
    </w:rPr>
  </w:style>
  <w:style w:type="paragraph" w:customStyle="1" w:styleId="uj">
    <w:name w:val="uj"/>
    <w:basedOn w:val="Norml"/>
    <w:rsid w:val="0061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61260B"/>
  </w:style>
  <w:style w:type="character" w:customStyle="1" w:styleId="Cmsor1Char">
    <w:name w:val="Címsor 1 Char"/>
    <w:basedOn w:val="Bekezdsalapbettpusa"/>
    <w:link w:val="Cmsor1"/>
    <w:rsid w:val="00974504"/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7450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Cmsor2"/>
    <w:next w:val="Norml"/>
    <w:link w:val="CmChar"/>
    <w:qFormat/>
    <w:rsid w:val="00974504"/>
    <w:pPr>
      <w:keepNext w:val="0"/>
      <w:suppressAutoHyphens/>
      <w:overflowPunct w:val="0"/>
      <w:autoSpaceDE w:val="0"/>
      <w:spacing w:before="120"/>
      <w:jc w:val="center"/>
      <w:textAlignment w:val="baseline"/>
    </w:pPr>
    <w:rPr>
      <w:sz w:val="28"/>
      <w:lang w:val="x-none" w:eastAsia="ar-SA"/>
    </w:rPr>
  </w:style>
  <w:style w:type="character" w:customStyle="1" w:styleId="CmChar">
    <w:name w:val="Cím Char"/>
    <w:basedOn w:val="Bekezdsalapbettpusa"/>
    <w:link w:val="Cm"/>
    <w:rsid w:val="00974504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table" w:styleId="Rcsostblzat">
    <w:name w:val="Table Grid"/>
    <w:basedOn w:val="Normltblzat"/>
    <w:uiPriority w:val="39"/>
    <w:rsid w:val="002C14B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1993-78-00-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09A-0EDD-468F-9B49-E311BBD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2766</Words>
  <Characters>19090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19</cp:revision>
  <cp:lastPrinted>2021-11-15T12:00:00Z</cp:lastPrinted>
  <dcterms:created xsi:type="dcterms:W3CDTF">2024-11-22T07:31:00Z</dcterms:created>
  <dcterms:modified xsi:type="dcterms:W3CDTF">2024-11-25T09:54:00Z</dcterms:modified>
</cp:coreProperties>
</file>